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DAC" w:rsidRDefault="00645DAC" w:rsidP="00645DAC">
      <w:pPr>
        <w:pStyle w:val="ae"/>
        <w:tabs>
          <w:tab w:val="center" w:pos="709"/>
          <w:tab w:val="center" w:pos="6237"/>
        </w:tabs>
        <w:spacing w:line="0" w:lineRule="atLeast"/>
        <w:ind w:firstLine="0"/>
        <w:jc w:val="center"/>
        <w:rPr>
          <w:rFonts w:ascii="Arial" w:hAnsi="Arial" w:cs="Arial"/>
          <w:sz w:val="24"/>
        </w:rPr>
      </w:pPr>
      <w:bookmarkStart w:id="0" w:name="_GoBack"/>
      <w:bookmarkEnd w:id="0"/>
      <w:r w:rsidRPr="00F56460">
        <w:rPr>
          <w:rFonts w:ascii="Arial" w:hAnsi="Arial" w:cs="Arial"/>
          <w:sz w:val="24"/>
        </w:rPr>
        <w:t xml:space="preserve">(Приложение 6 изложено в новой редакции решением Думы </w:t>
      </w:r>
      <w:hyperlink r:id="rId6" w:history="1">
        <w:r>
          <w:rPr>
            <w:rStyle w:val="a8"/>
            <w:rFonts w:ascii="Arial" w:hAnsi="Arial" w:cs="Arial"/>
            <w:sz w:val="24"/>
          </w:rPr>
          <w:t>от 28.02.2023 № 987</w:t>
        </w:r>
      </w:hyperlink>
      <w:r w:rsidRPr="00F56460">
        <w:rPr>
          <w:rFonts w:ascii="Arial" w:hAnsi="Arial" w:cs="Arial"/>
          <w:sz w:val="24"/>
        </w:rPr>
        <w:t>)</w:t>
      </w:r>
    </w:p>
    <w:p w:rsidR="00645DAC" w:rsidRDefault="00645DAC" w:rsidP="00645DAC">
      <w:pPr>
        <w:pStyle w:val="ae"/>
        <w:tabs>
          <w:tab w:val="center" w:pos="709"/>
          <w:tab w:val="center" w:pos="6237"/>
        </w:tabs>
        <w:spacing w:line="0" w:lineRule="atLeast"/>
        <w:ind w:firstLine="0"/>
        <w:jc w:val="center"/>
        <w:rPr>
          <w:rFonts w:ascii="Arial" w:hAnsi="Arial" w:cs="Arial"/>
          <w:sz w:val="24"/>
        </w:rPr>
      </w:pPr>
      <w:r w:rsidRPr="00F56460">
        <w:rPr>
          <w:rFonts w:ascii="Arial" w:hAnsi="Arial" w:cs="Arial"/>
          <w:sz w:val="24"/>
        </w:rPr>
        <w:t>(Приложение 6 изложено в новой редакции решением Думы</w:t>
      </w:r>
      <w:r>
        <w:rPr>
          <w:rFonts w:ascii="Arial" w:hAnsi="Arial" w:cs="Arial"/>
          <w:sz w:val="24"/>
        </w:rPr>
        <w:t xml:space="preserve"> </w:t>
      </w:r>
      <w:hyperlink r:id="rId7" w:history="1">
        <w:r>
          <w:rPr>
            <w:rStyle w:val="a8"/>
            <w:rFonts w:ascii="Arial" w:hAnsi="Arial" w:cs="Arial"/>
            <w:sz w:val="24"/>
          </w:rPr>
          <w:t>от 27.04.2023 № 1008</w:t>
        </w:r>
      </w:hyperlink>
      <w:r>
        <w:rPr>
          <w:rFonts w:ascii="Arial" w:hAnsi="Arial" w:cs="Arial"/>
          <w:sz w:val="24"/>
        </w:rPr>
        <w:t>)</w:t>
      </w:r>
    </w:p>
    <w:p w:rsidR="00645DAC" w:rsidRPr="00F56460" w:rsidRDefault="00645DAC" w:rsidP="00645DAC">
      <w:pPr>
        <w:pStyle w:val="ae"/>
        <w:tabs>
          <w:tab w:val="center" w:pos="709"/>
          <w:tab w:val="center" w:pos="6237"/>
        </w:tabs>
        <w:spacing w:line="0" w:lineRule="atLeast"/>
        <w:ind w:firstLine="0"/>
        <w:jc w:val="center"/>
        <w:rPr>
          <w:rFonts w:ascii="Arial" w:hAnsi="Arial" w:cs="Arial"/>
          <w:b/>
          <w:sz w:val="24"/>
        </w:rPr>
      </w:pPr>
      <w:r w:rsidRPr="00F56460">
        <w:rPr>
          <w:rFonts w:ascii="Arial" w:hAnsi="Arial" w:cs="Arial"/>
          <w:sz w:val="24"/>
        </w:rPr>
        <w:t>(Приложение 6 изложено в новой редакции решением Думы</w:t>
      </w:r>
      <w:r>
        <w:rPr>
          <w:rFonts w:ascii="Arial" w:hAnsi="Arial" w:cs="Arial"/>
          <w:sz w:val="24"/>
        </w:rPr>
        <w:t xml:space="preserve"> </w:t>
      </w:r>
      <w:hyperlink r:id="rId8" w:history="1">
        <w:r>
          <w:rPr>
            <w:rStyle w:val="a8"/>
            <w:rFonts w:ascii="Arial" w:hAnsi="Arial" w:cs="Arial"/>
            <w:sz w:val="24"/>
          </w:rPr>
          <w:t>от 19.05.2023 № 1021</w:t>
        </w:r>
      </w:hyperlink>
      <w:r>
        <w:rPr>
          <w:rFonts w:ascii="Arial" w:hAnsi="Arial" w:cs="Arial"/>
          <w:sz w:val="24"/>
        </w:rPr>
        <w:t>)</w:t>
      </w:r>
    </w:p>
    <w:p w:rsidR="00645DAC" w:rsidRDefault="00645DAC" w:rsidP="00645DAC">
      <w:pPr>
        <w:pStyle w:val="ae"/>
        <w:tabs>
          <w:tab w:val="center" w:pos="709"/>
          <w:tab w:val="center" w:pos="6237"/>
        </w:tabs>
        <w:spacing w:line="0" w:lineRule="atLeast"/>
        <w:ind w:left="4962" w:firstLine="0"/>
        <w:rPr>
          <w:rFonts w:ascii="Arial" w:hAnsi="Arial" w:cs="Arial"/>
          <w:b/>
          <w:sz w:val="32"/>
          <w:szCs w:val="32"/>
        </w:rPr>
      </w:pPr>
    </w:p>
    <w:p w:rsidR="00645DAC" w:rsidRPr="00C3700D" w:rsidRDefault="00645DAC" w:rsidP="00645DAC">
      <w:pPr>
        <w:pStyle w:val="ae"/>
        <w:tabs>
          <w:tab w:val="center" w:pos="709"/>
          <w:tab w:val="center" w:pos="6237"/>
        </w:tabs>
        <w:spacing w:line="0" w:lineRule="atLeast"/>
        <w:ind w:left="4962" w:firstLine="0"/>
        <w:rPr>
          <w:rFonts w:ascii="Arial" w:hAnsi="Arial" w:cs="Arial"/>
          <w:b/>
          <w:sz w:val="32"/>
          <w:szCs w:val="32"/>
        </w:rPr>
      </w:pPr>
      <w:r w:rsidRPr="00C3700D">
        <w:rPr>
          <w:rFonts w:ascii="Arial" w:hAnsi="Arial" w:cs="Arial"/>
          <w:b/>
          <w:sz w:val="32"/>
          <w:szCs w:val="32"/>
        </w:rPr>
        <w:t>Приложение 6 к решению</w:t>
      </w:r>
    </w:p>
    <w:p w:rsidR="00645DAC" w:rsidRPr="00C3700D" w:rsidRDefault="00645DAC" w:rsidP="00645DAC">
      <w:pPr>
        <w:pStyle w:val="ae"/>
        <w:tabs>
          <w:tab w:val="center" w:pos="709"/>
          <w:tab w:val="center" w:pos="6663"/>
        </w:tabs>
        <w:spacing w:line="0" w:lineRule="atLeast"/>
        <w:ind w:left="4962" w:firstLine="0"/>
        <w:rPr>
          <w:rFonts w:ascii="Arial" w:hAnsi="Arial" w:cs="Arial"/>
          <w:b/>
          <w:sz w:val="32"/>
          <w:szCs w:val="32"/>
        </w:rPr>
      </w:pPr>
      <w:r w:rsidRPr="00C3700D">
        <w:rPr>
          <w:rFonts w:ascii="Arial" w:hAnsi="Arial" w:cs="Arial"/>
          <w:b/>
          <w:sz w:val="32"/>
          <w:szCs w:val="32"/>
        </w:rPr>
        <w:t>Думы Кондинского района</w:t>
      </w:r>
    </w:p>
    <w:p w:rsidR="00645DAC" w:rsidRPr="00C3700D" w:rsidRDefault="00645DAC" w:rsidP="00645DAC">
      <w:pPr>
        <w:pStyle w:val="ae"/>
        <w:tabs>
          <w:tab w:val="center" w:pos="709"/>
          <w:tab w:val="center" w:pos="6663"/>
        </w:tabs>
        <w:spacing w:line="0" w:lineRule="atLeast"/>
        <w:ind w:left="4962" w:firstLine="0"/>
        <w:rPr>
          <w:rFonts w:ascii="Arial" w:hAnsi="Arial" w:cs="Arial"/>
          <w:b/>
          <w:sz w:val="32"/>
          <w:szCs w:val="32"/>
        </w:rPr>
      </w:pPr>
      <w:r w:rsidRPr="00C3700D">
        <w:rPr>
          <w:rFonts w:ascii="Arial" w:hAnsi="Arial" w:cs="Arial"/>
          <w:b/>
          <w:sz w:val="32"/>
          <w:szCs w:val="32"/>
        </w:rPr>
        <w:t>от 23.12.2022 № 962</w:t>
      </w:r>
    </w:p>
    <w:p w:rsidR="00645DAC" w:rsidRPr="00372B98" w:rsidRDefault="00645DAC" w:rsidP="00645DAC">
      <w:pPr>
        <w:tabs>
          <w:tab w:val="left" w:pos="2550"/>
        </w:tabs>
        <w:rPr>
          <w:rFonts w:cs="Arial"/>
          <w:szCs w:val="28"/>
        </w:rPr>
      </w:pPr>
    </w:p>
    <w:p w:rsidR="00645DAC" w:rsidRPr="00372B98" w:rsidRDefault="00645DAC" w:rsidP="00645DAC">
      <w:pPr>
        <w:tabs>
          <w:tab w:val="left" w:pos="2550"/>
        </w:tabs>
        <w:jc w:val="center"/>
        <w:rPr>
          <w:rFonts w:cs="Arial"/>
          <w:b/>
          <w:szCs w:val="28"/>
        </w:rPr>
      </w:pPr>
      <w:r w:rsidRPr="00372B98">
        <w:rPr>
          <w:rFonts w:cs="Arial"/>
          <w:b/>
          <w:szCs w:val="28"/>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2024 и 2025 годов</w:t>
      </w:r>
    </w:p>
    <w:p w:rsidR="00645DAC" w:rsidRPr="00372B98" w:rsidRDefault="00645DAC" w:rsidP="00645DAC">
      <w:pPr>
        <w:tabs>
          <w:tab w:val="left" w:pos="2550"/>
        </w:tabs>
        <w:rPr>
          <w:rFonts w:cs="Arial"/>
          <w:szCs w:val="28"/>
        </w:rPr>
      </w:pPr>
    </w:p>
    <w:tbl>
      <w:tblPr>
        <w:tblW w:w="9799" w:type="dxa"/>
        <w:jc w:val="center"/>
        <w:tblInd w:w="13" w:type="dxa"/>
        <w:tblLook w:val="04A0" w:firstRow="1" w:lastRow="0" w:firstColumn="1" w:lastColumn="0" w:noHBand="0" w:noVBand="1"/>
      </w:tblPr>
      <w:tblGrid>
        <w:gridCol w:w="5482"/>
        <w:gridCol w:w="1142"/>
        <w:gridCol w:w="483"/>
        <w:gridCol w:w="1452"/>
        <w:gridCol w:w="1417"/>
      </w:tblGrid>
      <w:tr w:rsidR="00645DAC" w:rsidRPr="002E274F" w:rsidTr="00547205">
        <w:trPr>
          <w:trHeight w:val="68"/>
          <w:jc w:val="center"/>
        </w:trPr>
        <w:tc>
          <w:tcPr>
            <w:tcW w:w="5482" w:type="dxa"/>
            <w:tcBorders>
              <w:top w:val="nil"/>
              <w:left w:val="nil"/>
              <w:bottom w:val="nil"/>
              <w:right w:val="nil"/>
            </w:tcBorders>
            <w:shd w:val="clear" w:color="auto" w:fill="auto"/>
            <w:noWrap/>
            <w:vAlign w:val="bottom"/>
            <w:hideMark/>
          </w:tcPr>
          <w:p w:rsidR="00645DAC" w:rsidRPr="002E274F" w:rsidRDefault="00645DAC" w:rsidP="00547205">
            <w:pPr>
              <w:ind w:firstLine="0"/>
              <w:jc w:val="left"/>
              <w:rPr>
                <w:rFonts w:cs="Arial"/>
                <w:sz w:val="16"/>
                <w:szCs w:val="16"/>
              </w:rPr>
            </w:pPr>
          </w:p>
          <w:p w:rsidR="00645DAC" w:rsidRPr="002E274F" w:rsidRDefault="00645DAC" w:rsidP="00547205">
            <w:pPr>
              <w:ind w:firstLine="0"/>
              <w:jc w:val="left"/>
              <w:rPr>
                <w:rFonts w:cs="Arial"/>
                <w:sz w:val="16"/>
                <w:szCs w:val="16"/>
              </w:rPr>
            </w:pPr>
          </w:p>
        </w:tc>
        <w:tc>
          <w:tcPr>
            <w:tcW w:w="992" w:type="dxa"/>
            <w:tcBorders>
              <w:top w:val="nil"/>
              <w:left w:val="nil"/>
              <w:bottom w:val="nil"/>
              <w:right w:val="nil"/>
            </w:tcBorders>
            <w:shd w:val="clear" w:color="auto" w:fill="auto"/>
            <w:noWrap/>
            <w:vAlign w:val="bottom"/>
            <w:hideMark/>
          </w:tcPr>
          <w:p w:rsidR="00645DAC" w:rsidRPr="002E274F" w:rsidRDefault="00645DAC" w:rsidP="00547205">
            <w:pPr>
              <w:ind w:firstLine="0"/>
              <w:jc w:val="left"/>
              <w:rPr>
                <w:rFonts w:cs="Arial"/>
                <w:sz w:val="16"/>
                <w:szCs w:val="16"/>
              </w:rPr>
            </w:pPr>
          </w:p>
        </w:tc>
        <w:tc>
          <w:tcPr>
            <w:tcW w:w="456" w:type="dxa"/>
            <w:tcBorders>
              <w:top w:val="nil"/>
              <w:left w:val="nil"/>
              <w:bottom w:val="nil"/>
              <w:right w:val="nil"/>
            </w:tcBorders>
            <w:shd w:val="clear" w:color="auto" w:fill="auto"/>
            <w:noWrap/>
            <w:vAlign w:val="bottom"/>
            <w:hideMark/>
          </w:tcPr>
          <w:p w:rsidR="00645DAC" w:rsidRPr="002E274F" w:rsidRDefault="00645DAC" w:rsidP="00547205">
            <w:pPr>
              <w:ind w:firstLine="0"/>
              <w:jc w:val="left"/>
              <w:rPr>
                <w:rFonts w:cs="Arial"/>
                <w:sz w:val="16"/>
                <w:szCs w:val="16"/>
              </w:rPr>
            </w:pPr>
          </w:p>
        </w:tc>
        <w:tc>
          <w:tcPr>
            <w:tcW w:w="1452" w:type="dxa"/>
            <w:tcBorders>
              <w:top w:val="nil"/>
              <w:left w:val="nil"/>
              <w:bottom w:val="nil"/>
              <w:right w:val="nil"/>
            </w:tcBorders>
            <w:shd w:val="clear" w:color="auto" w:fill="auto"/>
            <w:noWrap/>
            <w:vAlign w:val="bottom"/>
            <w:hideMark/>
          </w:tcPr>
          <w:p w:rsidR="00645DAC" w:rsidRPr="002E274F" w:rsidRDefault="00645DAC" w:rsidP="00547205">
            <w:pPr>
              <w:ind w:firstLine="0"/>
              <w:jc w:val="left"/>
              <w:rPr>
                <w:rFonts w:cs="Arial"/>
                <w:sz w:val="16"/>
                <w:szCs w:val="16"/>
              </w:rPr>
            </w:pPr>
          </w:p>
        </w:tc>
        <w:tc>
          <w:tcPr>
            <w:tcW w:w="1417" w:type="dxa"/>
            <w:tcBorders>
              <w:top w:val="nil"/>
              <w:left w:val="nil"/>
              <w:bottom w:val="single" w:sz="4" w:space="0" w:color="auto"/>
            </w:tcBorders>
            <w:shd w:val="clear" w:color="auto" w:fill="auto"/>
            <w:noWrap/>
            <w:vAlign w:val="bottom"/>
            <w:hideMark/>
          </w:tcPr>
          <w:p w:rsidR="00645DAC" w:rsidRPr="002E274F" w:rsidRDefault="00645DAC" w:rsidP="00547205">
            <w:pPr>
              <w:ind w:firstLine="0"/>
              <w:jc w:val="center"/>
              <w:rPr>
                <w:rFonts w:cs="Arial"/>
                <w:sz w:val="16"/>
                <w:szCs w:val="16"/>
              </w:rPr>
            </w:pPr>
            <w:r w:rsidRPr="002E274F">
              <w:rPr>
                <w:rFonts w:cs="Arial"/>
                <w:sz w:val="16"/>
                <w:szCs w:val="16"/>
              </w:rPr>
              <w:t>(в рублях)</w:t>
            </w:r>
          </w:p>
        </w:tc>
      </w:tr>
      <w:tr w:rsidR="00645DAC" w:rsidRPr="002E274F" w:rsidTr="00547205">
        <w:trPr>
          <w:trHeight w:val="276"/>
          <w:jc w:val="center"/>
        </w:trPr>
        <w:tc>
          <w:tcPr>
            <w:tcW w:w="54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5DAC" w:rsidRPr="002E274F" w:rsidRDefault="00645DAC" w:rsidP="00547205">
            <w:pPr>
              <w:ind w:firstLine="0"/>
              <w:jc w:val="center"/>
              <w:rPr>
                <w:rFonts w:cs="Arial"/>
                <w:sz w:val="16"/>
                <w:szCs w:val="16"/>
              </w:rPr>
            </w:pPr>
            <w:r w:rsidRPr="002E274F">
              <w:rPr>
                <w:rFonts w:cs="Arial"/>
                <w:sz w:val="16"/>
                <w:szCs w:val="16"/>
              </w:rPr>
              <w:t>Наименование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5DAC" w:rsidRPr="002E274F" w:rsidRDefault="00645DAC" w:rsidP="00547205">
            <w:pPr>
              <w:ind w:firstLine="0"/>
              <w:jc w:val="center"/>
              <w:rPr>
                <w:rFonts w:cs="Arial"/>
                <w:sz w:val="16"/>
                <w:szCs w:val="16"/>
              </w:rPr>
            </w:pPr>
            <w:r w:rsidRPr="002E274F">
              <w:rPr>
                <w:rFonts w:cs="Arial"/>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5DAC" w:rsidRPr="002E274F" w:rsidRDefault="00645DAC" w:rsidP="00547205">
            <w:pPr>
              <w:ind w:firstLine="0"/>
              <w:jc w:val="center"/>
              <w:rPr>
                <w:rFonts w:cs="Arial"/>
                <w:sz w:val="16"/>
                <w:szCs w:val="16"/>
              </w:rPr>
            </w:pPr>
            <w:r w:rsidRPr="002E274F">
              <w:rPr>
                <w:rFonts w:cs="Arial"/>
                <w:sz w:val="16"/>
                <w:szCs w:val="16"/>
              </w:rPr>
              <w:t>ВР</w:t>
            </w:r>
          </w:p>
        </w:tc>
        <w:tc>
          <w:tcPr>
            <w:tcW w:w="14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5DAC" w:rsidRPr="002E274F" w:rsidRDefault="00645DAC" w:rsidP="00547205">
            <w:pPr>
              <w:ind w:firstLine="0"/>
              <w:jc w:val="center"/>
              <w:rPr>
                <w:rFonts w:cs="Arial"/>
                <w:sz w:val="16"/>
                <w:szCs w:val="16"/>
              </w:rPr>
            </w:pPr>
            <w:r w:rsidRPr="002E274F">
              <w:rPr>
                <w:rFonts w:cs="Arial"/>
                <w:sz w:val="16"/>
                <w:szCs w:val="16"/>
              </w:rPr>
              <w:t>Сумма на 2024 год</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45DAC" w:rsidRPr="002E274F" w:rsidRDefault="00645DAC" w:rsidP="00547205">
            <w:pPr>
              <w:ind w:firstLine="0"/>
              <w:jc w:val="center"/>
              <w:rPr>
                <w:rFonts w:cs="Arial"/>
                <w:sz w:val="16"/>
                <w:szCs w:val="16"/>
              </w:rPr>
            </w:pPr>
            <w:r w:rsidRPr="002E274F">
              <w:rPr>
                <w:rFonts w:cs="Arial"/>
                <w:sz w:val="16"/>
                <w:szCs w:val="16"/>
              </w:rPr>
              <w:t>Сумма на 2025 год</w:t>
            </w:r>
          </w:p>
        </w:tc>
      </w:tr>
      <w:tr w:rsidR="00645DAC" w:rsidRPr="002E274F" w:rsidTr="00547205">
        <w:trPr>
          <w:trHeight w:val="276"/>
          <w:jc w:val="center"/>
        </w:trPr>
        <w:tc>
          <w:tcPr>
            <w:tcW w:w="5482" w:type="dxa"/>
            <w:vMerge/>
            <w:tcBorders>
              <w:top w:val="single" w:sz="4" w:space="0" w:color="auto"/>
              <w:left w:val="single" w:sz="4" w:space="0" w:color="auto"/>
              <w:bottom w:val="single" w:sz="4" w:space="0" w:color="auto"/>
              <w:right w:val="single" w:sz="4" w:space="0" w:color="auto"/>
            </w:tcBorders>
            <w:vAlign w:val="center"/>
            <w:hideMark/>
          </w:tcPr>
          <w:p w:rsidR="00645DAC" w:rsidRPr="002E274F" w:rsidRDefault="00645DAC" w:rsidP="00547205">
            <w:pPr>
              <w:ind w:firstLine="0"/>
              <w:jc w:val="left"/>
              <w:rPr>
                <w:rFonts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45DAC" w:rsidRPr="002E274F" w:rsidRDefault="00645DAC" w:rsidP="00547205">
            <w:pPr>
              <w:ind w:firstLine="0"/>
              <w:jc w:val="left"/>
              <w:rPr>
                <w:rFonts w:cs="Arial"/>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645DAC" w:rsidRPr="002E274F" w:rsidRDefault="00645DAC" w:rsidP="00547205">
            <w:pPr>
              <w:ind w:firstLine="0"/>
              <w:jc w:val="left"/>
              <w:rPr>
                <w:rFonts w:cs="Arial"/>
                <w:sz w:val="16"/>
                <w:szCs w:val="16"/>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645DAC" w:rsidRPr="002E274F" w:rsidRDefault="00645DAC" w:rsidP="00547205">
            <w:pPr>
              <w:ind w:firstLine="0"/>
              <w:jc w:val="left"/>
              <w:rPr>
                <w:rFonts w:cs="Arial"/>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45DAC" w:rsidRPr="002E274F" w:rsidRDefault="00645DAC" w:rsidP="00547205">
            <w:pPr>
              <w:ind w:firstLine="0"/>
              <w:jc w:val="left"/>
              <w:rPr>
                <w:rFonts w:cs="Arial"/>
                <w:sz w:val="16"/>
                <w:szCs w:val="16"/>
              </w:rPr>
            </w:pPr>
          </w:p>
        </w:tc>
      </w:tr>
      <w:tr w:rsidR="00645DAC" w:rsidRPr="002E274F" w:rsidTr="00547205">
        <w:trPr>
          <w:trHeight w:val="276"/>
          <w:jc w:val="center"/>
        </w:trPr>
        <w:tc>
          <w:tcPr>
            <w:tcW w:w="5482" w:type="dxa"/>
            <w:vMerge/>
            <w:tcBorders>
              <w:top w:val="single" w:sz="4" w:space="0" w:color="auto"/>
              <w:left w:val="single" w:sz="4" w:space="0" w:color="auto"/>
              <w:bottom w:val="single" w:sz="4" w:space="0" w:color="auto"/>
              <w:right w:val="single" w:sz="4" w:space="0" w:color="auto"/>
            </w:tcBorders>
            <w:vAlign w:val="center"/>
            <w:hideMark/>
          </w:tcPr>
          <w:p w:rsidR="00645DAC" w:rsidRPr="002E274F" w:rsidRDefault="00645DAC" w:rsidP="00547205">
            <w:pPr>
              <w:ind w:firstLine="0"/>
              <w:jc w:val="left"/>
              <w:rPr>
                <w:rFonts w:cs="Arial"/>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645DAC" w:rsidRPr="002E274F" w:rsidRDefault="00645DAC" w:rsidP="00547205">
            <w:pPr>
              <w:ind w:firstLine="0"/>
              <w:jc w:val="left"/>
              <w:rPr>
                <w:rFonts w:cs="Arial"/>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645DAC" w:rsidRPr="002E274F" w:rsidRDefault="00645DAC" w:rsidP="00547205">
            <w:pPr>
              <w:ind w:firstLine="0"/>
              <w:jc w:val="left"/>
              <w:rPr>
                <w:rFonts w:cs="Arial"/>
                <w:sz w:val="16"/>
                <w:szCs w:val="16"/>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645DAC" w:rsidRPr="002E274F" w:rsidRDefault="00645DAC" w:rsidP="00547205">
            <w:pPr>
              <w:ind w:firstLine="0"/>
              <w:jc w:val="left"/>
              <w:rPr>
                <w:rFonts w:cs="Arial"/>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45DAC" w:rsidRPr="002E274F" w:rsidRDefault="00645DAC" w:rsidP="00547205">
            <w:pPr>
              <w:ind w:firstLine="0"/>
              <w:jc w:val="left"/>
              <w:rPr>
                <w:rFonts w:cs="Arial"/>
                <w:sz w:val="16"/>
                <w:szCs w:val="16"/>
              </w:rPr>
            </w:pPr>
          </w:p>
        </w:tc>
      </w:tr>
      <w:tr w:rsidR="00645DAC" w:rsidRPr="002E274F" w:rsidTr="00547205">
        <w:trPr>
          <w:trHeight w:val="68"/>
          <w:jc w:val="center"/>
        </w:trPr>
        <w:tc>
          <w:tcPr>
            <w:tcW w:w="5482" w:type="dxa"/>
            <w:tcBorders>
              <w:top w:val="nil"/>
              <w:left w:val="single" w:sz="4" w:space="0" w:color="auto"/>
              <w:bottom w:val="single" w:sz="4" w:space="0" w:color="auto"/>
              <w:right w:val="single" w:sz="4" w:space="0" w:color="auto"/>
            </w:tcBorders>
            <w:shd w:val="clear" w:color="auto" w:fill="auto"/>
            <w:noWrap/>
            <w:vAlign w:val="bottom"/>
            <w:hideMark/>
          </w:tcPr>
          <w:p w:rsidR="00645DAC" w:rsidRPr="002E274F" w:rsidRDefault="00645DAC" w:rsidP="00547205">
            <w:pPr>
              <w:ind w:firstLine="0"/>
              <w:jc w:val="center"/>
              <w:rPr>
                <w:rFonts w:cs="Arial"/>
                <w:sz w:val="16"/>
                <w:szCs w:val="16"/>
              </w:rPr>
            </w:pPr>
            <w:r w:rsidRPr="002E274F">
              <w:rPr>
                <w:rFonts w:cs="Arial"/>
                <w:sz w:val="16"/>
                <w:szCs w:val="16"/>
              </w:rPr>
              <w:t>1</w:t>
            </w:r>
          </w:p>
        </w:tc>
        <w:tc>
          <w:tcPr>
            <w:tcW w:w="992" w:type="dxa"/>
            <w:tcBorders>
              <w:top w:val="nil"/>
              <w:left w:val="nil"/>
              <w:bottom w:val="single" w:sz="4" w:space="0" w:color="auto"/>
              <w:right w:val="single" w:sz="4" w:space="0" w:color="auto"/>
            </w:tcBorders>
            <w:shd w:val="clear" w:color="auto" w:fill="auto"/>
            <w:noWrap/>
            <w:vAlign w:val="bottom"/>
            <w:hideMark/>
          </w:tcPr>
          <w:p w:rsidR="00645DAC" w:rsidRPr="002E274F" w:rsidRDefault="00645DAC" w:rsidP="00547205">
            <w:pPr>
              <w:ind w:firstLine="0"/>
              <w:jc w:val="center"/>
              <w:rPr>
                <w:rFonts w:cs="Arial"/>
                <w:sz w:val="16"/>
                <w:szCs w:val="16"/>
              </w:rPr>
            </w:pPr>
            <w:r w:rsidRPr="002E274F">
              <w:rPr>
                <w:rFonts w:cs="Arial"/>
                <w:sz w:val="16"/>
                <w:szCs w:val="16"/>
              </w:rPr>
              <w:t>2</w:t>
            </w:r>
          </w:p>
        </w:tc>
        <w:tc>
          <w:tcPr>
            <w:tcW w:w="456" w:type="dxa"/>
            <w:tcBorders>
              <w:top w:val="nil"/>
              <w:left w:val="nil"/>
              <w:bottom w:val="single" w:sz="4" w:space="0" w:color="auto"/>
              <w:right w:val="single" w:sz="4" w:space="0" w:color="auto"/>
            </w:tcBorders>
            <w:shd w:val="clear" w:color="auto" w:fill="auto"/>
            <w:noWrap/>
            <w:vAlign w:val="bottom"/>
            <w:hideMark/>
          </w:tcPr>
          <w:p w:rsidR="00645DAC" w:rsidRPr="002E274F" w:rsidRDefault="00645DAC" w:rsidP="00547205">
            <w:pPr>
              <w:ind w:firstLine="0"/>
              <w:jc w:val="center"/>
              <w:rPr>
                <w:rFonts w:cs="Arial"/>
                <w:sz w:val="16"/>
                <w:szCs w:val="16"/>
              </w:rPr>
            </w:pPr>
            <w:r w:rsidRPr="002E274F">
              <w:rPr>
                <w:rFonts w:cs="Arial"/>
                <w:sz w:val="16"/>
                <w:szCs w:val="16"/>
              </w:rPr>
              <w:t>3</w:t>
            </w:r>
          </w:p>
        </w:tc>
        <w:tc>
          <w:tcPr>
            <w:tcW w:w="1452" w:type="dxa"/>
            <w:tcBorders>
              <w:top w:val="nil"/>
              <w:left w:val="nil"/>
              <w:bottom w:val="single" w:sz="4" w:space="0" w:color="auto"/>
              <w:right w:val="single" w:sz="4" w:space="0" w:color="auto"/>
            </w:tcBorders>
            <w:shd w:val="clear" w:color="auto" w:fill="auto"/>
            <w:noWrap/>
            <w:vAlign w:val="bottom"/>
            <w:hideMark/>
          </w:tcPr>
          <w:p w:rsidR="00645DAC" w:rsidRPr="002E274F" w:rsidRDefault="00645DAC" w:rsidP="00547205">
            <w:pPr>
              <w:ind w:firstLine="0"/>
              <w:jc w:val="center"/>
              <w:rPr>
                <w:rFonts w:cs="Arial"/>
                <w:sz w:val="16"/>
                <w:szCs w:val="16"/>
              </w:rPr>
            </w:pPr>
            <w:r w:rsidRPr="002E274F">
              <w:rPr>
                <w:rFonts w:cs="Arial"/>
                <w:sz w:val="16"/>
                <w:szCs w:val="16"/>
              </w:rPr>
              <w:t>4</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645DAC" w:rsidRPr="002E274F" w:rsidRDefault="00645DAC" w:rsidP="00547205">
            <w:pPr>
              <w:ind w:firstLine="0"/>
              <w:jc w:val="center"/>
              <w:rPr>
                <w:rFonts w:cs="Arial"/>
                <w:sz w:val="16"/>
                <w:szCs w:val="16"/>
              </w:rPr>
            </w:pPr>
            <w:r w:rsidRPr="002E274F">
              <w:rPr>
                <w:rFonts w:cs="Arial"/>
                <w:sz w:val="16"/>
                <w:szCs w:val="16"/>
              </w:rPr>
              <w:t>5</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муниципальной службы»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438 885 872,41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405 977 144,49</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177 300,00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177 300,00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177 300,00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177 300,00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177 300,00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"Дополнительное пенсионное обеспечение отдельных категорий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10 912 008,00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10 103 400,00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Мероприятия на пенсионное обеспечение отдельных категорий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10 912 008,00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10 103 400,00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300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10 912 008,00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10 103 400,00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Публичные нормативные социальные выплаты гражданам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310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10 912 008,00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10 103 400,00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427 796 564,41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395 696 444,49</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230 552 185,97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208 554 384,70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214 460 096,01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192 830 954,70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214 460 096,01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192 830 954,70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15 016 989,96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14 648 330,00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15 016 989,96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14 648 330,00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1 075 100,00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1 075 100,00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Уплата налогов, сборов и иных платежей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850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1 075 100,00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1 075 100,00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Глава (высшее должностное лицо) муниципального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4 966 500,00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4 966 500,00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4 966 500,00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4 966 500,00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160 016 508,65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150 445 890,00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Расходы на выплаты персоналу в целях обеспечения выполнения </w:t>
            </w:r>
            <w:r w:rsidRPr="002E274F">
              <w:rPr>
                <w:rFonts w:cs="Arial"/>
                <w:sz w:val="16"/>
                <w:szCs w:val="16"/>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160 016 508,65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150 445 890,00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160 016 508,65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150 445 890,00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Председатель представительного органа муниципального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3 641 000,00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3 641 000,00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3 641 000,00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3 641 000,00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3 641 000,00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3 641 000,00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Депутаты представительного органа муниципального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2 174 600,00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2 174 600,00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2 174 600,00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2 174 600,00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2 174 600,00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2 174 600,00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Руководитель контрольно-счетной палаты муниципального образования и его заместители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4 780 300,00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4 780 300,00</w:t>
            </w:r>
          </w:p>
        </w:tc>
      </w:tr>
      <w:tr w:rsidR="00645DAC" w:rsidRPr="002E274F" w:rsidTr="00547205">
        <w:trPr>
          <w:trHeight w:val="68"/>
          <w:jc w:val="center"/>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4 780 300,00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4 780 300,00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4 780 300,00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4 780 300,00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1 101 669,79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1 101 669,79</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176 500,00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176 500,00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176 500,00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176 500,00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925 169,79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925 169,79</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Уплата налогов, сборов и иных платежей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850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925 169,79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925 169,79</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4 856 300,00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5 385 700,00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4 326 136,74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4 855 536,74</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4 326 136,74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4 855 536,74</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530 163,26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530 163,26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Субвенции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530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530 163,26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530 163,26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1 682 700,00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1 595 000,00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1 450 300,00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1 480 300,00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1 450 300,00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1 480 300,00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232 400,00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114 700,00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232 400,00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114 700,00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1 910 800,00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1 811 200,00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1 624 800,00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1 516 200,00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1 624 800,00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1 516 200,00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286 000,00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295 000,00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286 000,00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295 000,00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Расходы на осуществление отдельных государственных полномочий </w:t>
            </w:r>
            <w:r w:rsidRPr="002E274F">
              <w:rPr>
                <w:rFonts w:cs="Arial"/>
                <w:sz w:val="16"/>
                <w:szCs w:val="16"/>
              </w:rPr>
              <w:lastRenderedPageBreak/>
              <w:t>по созданию и осуществлению деятельности муниципальных комиссий по делам несовершеннолетних и защите их прав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10 381 400,00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9 840 200,00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7 980 200,00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8 066 800,00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7 980 200,00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8 066 800,00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2 401 200,00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1 773 400,00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2 401 200,00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1 773 400,00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1 732 600,00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1 400 000,00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280 000,00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261 400,00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280 000,00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261 400,00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1 302 310,98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988 310,98</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1 302 310,98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988 310,98</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150 289,02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150 289,02</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Субвенции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530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150 289,02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150 289,02</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2 235 384 382,97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2 213 264 540,98</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Подпрограмма "Общее образование. Дополнительное образование детей"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2 216 065 619,46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2 193 945 777,47</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2 050 062 147,10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2 028 525 017,11</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339 907 744,10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315 155 314,11</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93 122 688,00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93 122 688,00</w:t>
            </w:r>
          </w:p>
        </w:tc>
      </w:tr>
      <w:tr w:rsidR="00645DAC" w:rsidRPr="002E274F" w:rsidTr="00547205">
        <w:trPr>
          <w:trHeight w:val="68"/>
          <w:jc w:val="center"/>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93 122 688,00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93 122 688,00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152 936 121,20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147 083 691,21</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152 936 121,20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147 083 691,21</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71 114 981,80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62 614 981,80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50 836 189,94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44 336 189,94</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20 278 791,86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18 278 791,86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22 733 953,10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12 333 953,10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Уплата налогов, сборов и иных платежей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850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22 733 953,10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12 333 953,10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37 856 700,00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37 856 700,00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27 732 348,00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27 732 348,00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27 732 348,00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27 732 348,00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10 124 352,00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10 124 352,00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10 124 352,00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10 124 352,00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144 489 900,00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144 489 900,00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37 222 427,07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37 222 427,07</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37 222 427,07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37 222 427,07</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66 325 712,93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66 325 712,93</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66 325 712,93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66 325 712,93</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Социальное обеспечение и иные выплаты населению</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300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465 600,00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465 600,00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Социальные выплаты гражданам, кроме публичных нормативных социальных выплат</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320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465 600,00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465 600,00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40 476 160,00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40 476 160,00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40 476 160,00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40 476 160,00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15 310 000,00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15 310 000,00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1 322 149,00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1 322 149,00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1 322 149,00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1 322 149,00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99 851,00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99 851,00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99 851,00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99 851,00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300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13 888 000,00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Социальные выплаты гражданам, кроме публичных нормативных социальных выплат</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320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13 888 000,00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13 888 000,00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390 477 382,00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391 318 182,00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202 813 557,00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203 654 357,00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202 813 557,00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203 654 357,00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187 663 825,00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187 663 825,00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106 962 660,00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106 962 660,00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80 701 165,00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80 701 165,00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1 102 615 621,00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1 104 990 121,00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905 667 598,00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908 042 098,00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905 667 598,00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908 042 098,00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101 328,00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101 328,00</w:t>
            </w:r>
          </w:p>
        </w:tc>
      </w:tr>
      <w:tr w:rsidR="00645DAC" w:rsidRPr="002E274F" w:rsidTr="00547205">
        <w:trPr>
          <w:trHeight w:val="68"/>
          <w:jc w:val="center"/>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101 328,00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101 328,00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196 846 695,00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196 846 695,00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196 846 695,00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196 846 695,00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19 404 800,00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19 404 800,00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5 619 200,11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5 619 200,12</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5 619 200,11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5 619 200,12</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5 619 199,91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5 619 199,88</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5 619 199,91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5 619 199,88</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8 166 399,98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8 166 400,00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8 166 399,98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8 166 400,00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988 200,00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988 200,00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281 088,00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281 088,00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136 152,00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136 152,00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136 152,00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136 152,00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144 936,00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144 936,00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87 840,00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87 840,00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57 096,00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57 096,00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707 112,00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707 112,00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562 176,00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562 176,00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562 176,00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562 176,00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144 936,00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144 936,00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144 936,00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144 936,00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26 040 597,00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26 040 597,00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6 849 730,00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6 849 730,00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3 341 342,00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3 341 342,00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3 341 342,00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3 341 342,00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3 508 388,00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3 508 388,00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2 064 876,00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2 064 876,00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1 443 512,00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1 443 512,00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19 190 867,00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19 190 867,00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15 275 330,00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15 275 330,00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15 275 330,00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15 275 330,00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3 915 537,00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3 915 537,00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3 915 537,00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3 915 537,00</w:t>
            </w:r>
          </w:p>
        </w:tc>
      </w:tr>
      <w:tr w:rsidR="00645DAC" w:rsidRPr="002E274F" w:rsidTr="00547205">
        <w:trPr>
          <w:trHeight w:val="68"/>
          <w:jc w:val="center"/>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4 564 200,00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4 564 200,00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4 564 200,00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4 564 200,00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1 386 200,00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1 386 200,00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1 386 200,00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1 386 200,00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2 446 675,00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2 446 675,00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2 446 675,00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2 446 675,00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731 325,00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731 325,00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731 325,00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731 325,00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"Обеспечение функций управления и контроля в сфере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19 281 530,00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19 281 530,00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18 951 530,00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18 951 530,00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18 951 530,00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18 951 530,00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Расходы на выплаты персоналу государственных (муниципальных) </w:t>
            </w:r>
            <w:r w:rsidRPr="002E274F">
              <w:rPr>
                <w:rFonts w:cs="Arial"/>
                <w:sz w:val="16"/>
                <w:szCs w:val="16"/>
              </w:rPr>
              <w:lastRenderedPageBreak/>
              <w:t>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18 951 530,00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18 951 530,00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Прочие мероприятия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330 000,00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330 000,00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330 000,00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"Обеспечение реализации программ в организациях дополнительного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111 805 623,36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111 305 623,36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82 902 232,36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82 402 232,36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82 902 232,36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82 402 232,36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43 149 848,36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42 649 848,36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39 752 384,00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39 752 384,00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24 767 317,00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24 767 317,00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1 394 321,00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1 394 321,00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1 394 321,00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1 394 321,00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23 372 996,00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23 372 996,00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23 150 405,00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23 150 405,00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222 591,00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222 591,00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4 136 074,00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4 136 074,00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1 007 997,00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1 007 997,00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1 007 997,00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1 007 997,00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3 128 077,00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3 128 077,00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3 020 378,00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3 020 378,00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107 699,00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107 699,00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Региональный проект "Успех каждого ребенка"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021E200000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82 712,00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021E200590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82 712,00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021E200590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82 712,00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021E200590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82 712,00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Региональный проект "Патриотическое воспитание граждан Российской Федерации"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021EВ00000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3 240 610,00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3 240 610,00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021EВ51790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3 240 610,00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3 240 610,00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021EВ51790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2 651 404,90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2 651 404,90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021EВ51790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2 651 404,90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2 651 404,90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021EВ51790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589 205,10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589 205,10</w:t>
            </w:r>
          </w:p>
        </w:tc>
      </w:tr>
      <w:tr w:rsidR="00645DAC" w:rsidRPr="002E274F" w:rsidTr="00547205">
        <w:trPr>
          <w:trHeight w:val="68"/>
          <w:jc w:val="center"/>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021EВ51790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589 205,10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589 205,10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Подпрограмма "Дети Конды"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19 074 712,00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19 074 712,00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"Организация отдыха и оздоровления детей и молодежи"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19 074 712,00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19 074 712,00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8 451 100,00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8 451 100,00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8 451 100,00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8 451 100,00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8 451 100,00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8 451 100,00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организацию и обеспечение отдыха и оздоровления детей, в том числе в этнической среде</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9 684 600,00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9 684 600,00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9 684 600,00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9 684 600,00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9 684 600,00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9 684 600,00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939 012,00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939 012,00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939 012,00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939 012,00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939 012,00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939 012,00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Подпрограмма "Ресурсное обеспечение в сфере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244 051,51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244 051,51</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"Обеспечение комплексной безопасности образовательных организаций"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244 051,51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244 051,51</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244 051,51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244 051,51</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244 051,51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244 051,51</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206 281,63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206 281,63</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37 769,88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37 769,88</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молодежной политики»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23 483 520,00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22 928 520,00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"Работа с детьми и молодежью"</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14 333 520,00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13 778 520,00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Расходы на обеспечение деятельности (оказание услуг) муниципальных учреждений </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13 778 520,00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13 778 520,00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13 778 520,00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13 778 520,00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Реализация мероприятий по работе с детьми и молодежью </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555 000,00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555 000,00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555 000,00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9 150 000,00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9 150 000,00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реализацию мероприятий по содействию трудоустройству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0300385060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9 150 000,00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9 150 000,00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0300385060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2 920 000,00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0300385060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2 920 000,00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2 920 000,00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0300385060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6 230 000,00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0300385060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6 230 000,00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6 230 000,00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культуры и искусства"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252 318 542,82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223 674 640,00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Подпрограмма "Модернизация и развитие учреждений культуры"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173 784 632,82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147 140 730,00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"Развитие библиотечного дела"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69 199 811,06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67 628 190,00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Расходы на обеспечение деятельности (оказание услуг) муниципальных учреждений </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68 380 758,43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66 821 979,47</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64 137 570,22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64 137 570,22</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64 137 570,22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64 137 570,22</w:t>
            </w:r>
          </w:p>
        </w:tc>
      </w:tr>
      <w:tr w:rsidR="00645DAC" w:rsidRPr="002E274F" w:rsidTr="00547205">
        <w:trPr>
          <w:trHeight w:val="68"/>
          <w:jc w:val="center"/>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4 160 378,21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2 601 599,25</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4 160 378,21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2 601 599,25</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82 810,00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82 810,00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Уплата налогов, сборов и иных платежей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850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82 810,00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82 810,00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развитие сферы культуры в муниципальных образованиях автономного округа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666 600,00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654 300,00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666 600,00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654 300,00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666 600,00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654 300,00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государственную поддержку отрасли культуры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117 368,42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117 473,68</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117 368,42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117 473,68</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117 368,42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117 473,68</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Софинансирование расходов на развитие сферы культуры в муниципальных образованиях автономного округа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35 084,21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34 436,85</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35 084,21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34 436,85</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35 084,21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34 436,85</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"Развитие музейного дела"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11 068 760,00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Расходы на обеспечение деятельности (оказание услуг) муниципальных учреждений </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11 068 760,00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11 068 760,00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11 068 760,00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11 068 760,00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"Развитие культурно досуговой деятельности"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83 633 956,50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68 443 780,00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83 633 956,50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68 443 780,00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83 633 956,50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68 443 780,00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83 633 956,50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68 443 780,00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Региональный проект «Культурная среда»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051A100000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9 882 105,26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8 028 631,58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8 028 631,58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8 028 631,58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Техническое оснащение муниципальных музеев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051A155900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1 853 473,68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051A155900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1 853 473,68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051A155900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1 853 473,68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Подпрограмма "Поддержка творческих инициатив, способствующих самореализации населения"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69 938 620,00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67 938 620,00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"Развитие дополнительного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69 938 620,00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67 938 620,00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Расходы на обеспечение деятельности (оказание услуг) муниципальных учреждений </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69 938 620,00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67 938 620,00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69 938 620,00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67 938 620,00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69 938 620,00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67 938 620,00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8 595 290,00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8 595 290,00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8 124 390,00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8 124 390,00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8 037 090,00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8 037 090,00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8 037 090,00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8 037 090,00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Прочие мероприятия органов местного самоуправления </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87 300,00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87 300,00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87 300,00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"Развитие архивного дела"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0530200000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470 900,00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470 900,00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470 900,00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470 900,00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470 900,00</w:t>
            </w:r>
          </w:p>
        </w:tc>
      </w:tr>
      <w:tr w:rsidR="00645DAC" w:rsidRPr="002E274F" w:rsidTr="00547205">
        <w:trPr>
          <w:trHeight w:val="68"/>
          <w:jc w:val="center"/>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"Развитие физической культуры и спорта"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174 362 190,00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155 833 961,58</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90 860,00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мероприятия в области физической культуры и спорта.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90 860,00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Предоставление субсидий бюджетным, автономным учреждениям и </w:t>
            </w:r>
            <w:r w:rsidRPr="002E274F">
              <w:rPr>
                <w:rFonts w:cs="Arial"/>
                <w:sz w:val="16"/>
                <w:szCs w:val="16"/>
              </w:rPr>
              <w:lastRenderedPageBreak/>
              <w:t>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90 860,00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630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90 860,00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165 901 050,00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147 463 681,58</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141 010 418,42</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161 010 418,42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141 010 418,42</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134 089 885,95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115 189 885,95</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26 920 532,47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25 820 532,47</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4 646 100,00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6 130 600,00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4 646 100,00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6 130 600,00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3 100 000,00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4 000 000,00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1 546 100,00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2 130 600,00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244 531,58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322 663,16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244 531,58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322 663,16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163 157,90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210 526,32</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81 373,68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112 136,84</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"Организация деятельности комитета физической культуры и спорта"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6 556 280,00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6 556 280,00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6 497 680,00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6 497 680,00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6 497 680,00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6 497 680,00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Прочие мероприятия органов местного самоуправления </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58 600,00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58 600,00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58 600,00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58 600,00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58 600,00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58 600,00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"Укрепление материально-технической базы учреждений спорта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0600500000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1 814 000,00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1 814 000,00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0600582130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1 723 300,00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1 723 300,00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0600582130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1 723 300,00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1 723 300,00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0600582130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1 123 300,00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1 123 300,00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0600582130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06005S2130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90 700,00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90 700,00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06005S2130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90 700,00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90 700,00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06005S2130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59 121,05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59 121,05</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автономным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06005S2130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31 578,95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31 578,95</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«Содействие развитию застройки»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1 399 900,00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1 399 900,00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"Изготовление межевых планов и проведение кадастрового учета земельных участков"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1 260 000,00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развитие застройки населенных пунктов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1 260 000,00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1 260 000,00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1 260 000,00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1 260 000,00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"Оценка земельных участков"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48 000,00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развитие застройки населенных пунктов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48 000,00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48 000,00</w:t>
            </w:r>
          </w:p>
        </w:tc>
      </w:tr>
      <w:tr w:rsidR="00645DAC" w:rsidRPr="002E274F" w:rsidTr="00547205">
        <w:trPr>
          <w:trHeight w:val="68"/>
          <w:jc w:val="center"/>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0700270270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48 000,00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48 000,00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"Обновление программного обеспечения земельных отношений"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91 900,00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развитие застройки населенных пунктов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91 900,00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91 900,00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91 900,00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агропромышленного комплекса»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57 023 400,00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53 600 300,00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"Поддержка растениеводства, переработки и реализации продукции растениеводства"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135 500,00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поддержку и развитие растениеводства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135 500,00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135 500,00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144 300,00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135 500,00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"Поддержка животноводства, производства и реализации продукции животноводства"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43 378 600,00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40 895 800,00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поддержку и развитие животноводства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43 378 600,00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40 895 800,00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54 871,74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54 871,74</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54 871,74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54 871,74</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43 323 728,26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40 840 928,26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43 323 728,26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40 840 928,26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8 771 800,00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8 235 300,00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поддержку и развитие малых форм хозяйствования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8 771 800,00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8 235 300,00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8 771 800,00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8 235 300,00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8 771 800,00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8 235 300,00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"Поддержка развития рыбохозяйственного комплекса и производства рыбной продукции"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455 700,00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427 800,00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развитие рыбохозяйственного комплекса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455 700,00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427 800,00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455 700,00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427 800,00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455 700,00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427 800,00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"Поддержка развития системы заготовки и переработки дикоросов"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0800500000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3 761 100,00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3 531 000,00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развитие деятельности по заготовке и переработке дикоросов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3 761 100,00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3 531 000,00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3 761 100,00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3 531 000,00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3 761 100,00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3 531 000,00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511 900,00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374 900,00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511 900,00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374 900,00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511 900,00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374 900,00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511 900,00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374 900,00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«Формирование градостроительной документации»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3 651 340,21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3 651 340,21</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3 651 340,21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3 651 340,21</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0900182911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3 541 800,00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3 541 800,00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0900182911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3 541 800,00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3 541 800,00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0900182911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3 541 800,00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3 541 800,00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Софинансирование расходов для реализации полномочий в области градостроительной деятельности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09001S2911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109 540,21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109 540,21</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09001S2911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109 540,21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109 540,21</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09001S2911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109 540,21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109 540,21</w:t>
            </w:r>
          </w:p>
        </w:tc>
      </w:tr>
      <w:tr w:rsidR="00645DAC" w:rsidRPr="002E274F" w:rsidTr="00547205">
        <w:trPr>
          <w:trHeight w:val="68"/>
          <w:jc w:val="center"/>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коренных малочисленных народов Севера»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5 833 300,00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5 823 400,00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5 833 300,00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5 823 400,00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1000184210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5 833 300,00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5 823 400,00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1000184210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120 200,00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1000184210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120 200,00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1000184210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5 713 100,00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5 703 200,00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1000184210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5 713 100,00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5 703 200,00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жилищной сферы»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87 869 573,16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88 731 965,95</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Подпрограмма "Содействие развитию жилищного строительства"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59 321 110,00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60 298 871,21</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36 130 000,00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37 896 907,22</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для реализации полномочий в области строительства и жилищных отношений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1110182901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35 046 100,00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36 760 000,00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1110182901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35 046 100,00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36 760 000,00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Бюджетные инвестиции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1110182901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35 046 100,00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36 760 000,00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Софинансирование для реализации полномочий в области строительства и жилищных отношений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11101S2901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1 083 900,00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1 136 907,22</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11101S2901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1 083 900,00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1 136 907,22</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Бюджетные инвестиции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11101S2901</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1 083 900,00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1 136 907,22</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23 191 110,00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22 401 963,99</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деятельности (оказание услуг) муниципальных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23 191 110,00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22 401 963,99</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21 733 530,00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21 733 530,00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21 733 530,00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21 733 530,00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1 247 170,00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503 270,00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1 247 170,00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503 270,00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210 410,00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165 163,99</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Уплата налогов, сборов и иных платежей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850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210 410,00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165 163,99</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28 548 463,16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28 433 094,74</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16 951 263,16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16 835 894,74</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реализацию мероприятий по обеспечению жильем молодых семей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16 951 263,16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16 835 894,74</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300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16 951 263,16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16 835 894,74</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Социальные выплаты гражданам, кроме публичных нормативных социальных выплат</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320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16 951 263,16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16 835 894,74</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11 560 000,00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7 560 000,00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300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7 560 000,00</w:t>
            </w:r>
          </w:p>
        </w:tc>
      </w:tr>
      <w:tr w:rsidR="00645DAC" w:rsidRPr="002E274F" w:rsidTr="00547205">
        <w:trPr>
          <w:trHeight w:val="68"/>
          <w:jc w:val="center"/>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Социальные выплаты гражданам, кроме публичных нормативных социальных выплат</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1120251350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320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7 560 000,00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7 560 000,00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4 000 000,00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Социальное обеспечение и иные выплаты населению</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300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4 000 000,00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Социальные выплаты гражданам, кроме публичных нормативных социальных выплат</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320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4 000 000,00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1120384220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1120384220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1120384220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жилищно-коммунального комплекса"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329 818 426,67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114 872 737,80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Подпрограмма "Создание условий для обеспечения качественными коммунальными услугами"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236 050 860,00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33 976 137,80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"Капитальные вложения в объекты муниципальной собственности"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123 116 600,00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реконструкцию, расширение, модернизацию, строительство коммунальных объектов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1210182190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98 493 200,00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1210182190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98 493 200,00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Бюджетные инвестиции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1210182190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98 493 200,00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Софинансирование на реконструкцию, расширение, модернизацию, строительство коммунальных объектов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12101S2190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24 623 400,00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Капитальные вложения в объекты государственной (муниципальной) собственности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12101S2190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24 623 400,00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Бюджетные инвестиции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12101S2190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24 623 400,00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"Капитальный ремонт (с заменой) систем теплоснабжения, водоснабжения и водоотведения"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92 941 000,00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13 982 777,80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1210209505</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34 853 000,00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1210209505</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34 853 000,00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1210209505</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34 853 000,00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1210209605</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52 279 200,00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12 584 500,00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1210209605</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52 279 200,00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12 584 500,00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1210209605</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52 279 200,00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12 584 500,00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12102S9605</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5 808 800,00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1 398 277,80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12102S9605</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5 808 800,00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1 398 277,80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12102S9605</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5 808 800,00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1 398 277,80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"Организация деятельности УЖКХ"</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19 993 260,00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19 993 360,00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19 922 160,00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2E274F">
              <w:rPr>
                <w:rFonts w:cs="Arial"/>
                <w:sz w:val="16"/>
                <w:szCs w:val="16"/>
              </w:rPr>
              <w:lastRenderedPageBreak/>
              <w:t>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19 922 160,00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19 922 160,00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19 922 160,00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71 200,00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71 200,00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71 100,00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71 200,00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Подпрограмма "Обеспечение равных прав потребителей на получение энергетических ресурсов"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93 767 566,67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80 896 600,00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25 333 800,00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26 380 700,00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25 333 800,00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26 380 700,00</w:t>
            </w:r>
          </w:p>
        </w:tc>
      </w:tr>
      <w:tr w:rsidR="00645DAC" w:rsidRPr="002E274F" w:rsidTr="00547205">
        <w:trPr>
          <w:trHeight w:val="68"/>
          <w:jc w:val="center"/>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25 331 200,00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26 378 100,00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25 331 200,00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26 378 100,00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42 788 700,00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44 514 300,00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42 788 700,00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44 514 300,00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42 788 700,00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44 514 300,00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42 788 700,00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44 514 300,00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25 645 066,67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10 001 600,00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19 233 800,00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10 001 600,00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10 001 600,00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10 001 600,00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9 616 900,00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6 411 266,67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6 411 266,67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6 411 266,67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432 947,50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371 560,00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153 460,00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функционирования и развития систем видеонаблюдения в сфере общественного порядка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153 460,00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153 460,00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Иные закупки товаров, работ и услуг для обеспечения </w:t>
            </w:r>
            <w:r w:rsidRPr="002E274F">
              <w:rPr>
                <w:rFonts w:cs="Arial"/>
                <w:sz w:val="16"/>
                <w:szCs w:val="16"/>
              </w:rPr>
              <w:lastRenderedPageBreak/>
              <w:t>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153 460,00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153 460,00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Основное мероприятие "Создание условий для деятельности народных дружин"</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231 487,50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209 300,00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создание условий для деятельности народных дружин</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227 050,00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209 300,00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16 607,36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16 607,36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1 142,64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1 142,64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209 300,00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209 300,00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Софинансирование расходов на создание условий для деятельности народных дружин</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4 437,50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4 151,84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4 151,84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285,66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285,66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43 000,00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Мероприятия в сфере средств массовой информации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1300470260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1300470260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1300470260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"Безопасность жизнедеятельности"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47 300,00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"Обеспечение пожарной безопасности в Кондинском районе"</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47 300,00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1400202180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47 300,00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1400202180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47 300,00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1400202180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47 300,00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"Экологическая безопасность"</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10 992 550,00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10 979 150,00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1500100000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99 800,00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99 800,00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99 800,00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113 200,00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99 800,00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"Рекультивация объектов и несанкционированных мест размещения твердых коммунальных отходов"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1500500000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8 045 850,00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в области обеспечения экологической безопасности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1500570060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8 045 850,00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1500570060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8 045 850,00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Иные закупки товаров, работ и услуг для обеспечения </w:t>
            </w:r>
            <w:r w:rsidRPr="002E274F">
              <w:rPr>
                <w:rFonts w:cs="Arial"/>
                <w:sz w:val="16"/>
                <w:szCs w:val="16"/>
              </w:rPr>
              <w:lastRenderedPageBreak/>
              <w:t>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1500570060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8 045 850,00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8 045 850,00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Основное мероприятие "Организация осуществления мероприятий по проведению дезинсекции и дератизации"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1501000000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2 833 500,00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2 833 500,00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2 833 500,00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2 833 500,00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2 833 500,00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«Развитие экономического потенциала»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16 241 550,00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13 154 600,00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Подпрограмма «Содействие трудоустройству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1610000000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16 241 550,00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13 154 600,00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1610100000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16 241 550,00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13 154 600,00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реализацию мероприятий по содействию трудоустройству граждан</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16 241 550,00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13 154 600,00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3 086 950,00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казенных учреждений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3 086 950,00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12 934 566,00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12 934 566,00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12 934 566,00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220 034,00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бюджетным учреждениям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1610185060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220 034,00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220 034,00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«Цифровое развитие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3 426 400,00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3 426 400,00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573 100,00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Реализация мероприятий в области информационных технологий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573 100,00</w:t>
            </w:r>
          </w:p>
        </w:tc>
      </w:tr>
      <w:tr w:rsidR="00645DAC" w:rsidRPr="002E274F" w:rsidTr="00547205">
        <w:trPr>
          <w:trHeight w:val="68"/>
          <w:jc w:val="center"/>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1700120070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573 100,00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573 100,00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573 100,00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2 219 600,00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Реализация мероприятий в области информационных технологий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2 219 600,00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2 219 600,00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2 219 600,00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2 219 600,00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633 700,00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Реализация мероприятий в области информационных технологий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633 700,00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633 700,00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633 700,00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633 700,00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«Развитие транспортной системы»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165 085 409,42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87 299 370,00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Подпрограмма "Дорожное хозяйство" </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85 678 409,42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24 473 270,00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auto" w:fill="auto"/>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55 593 588,40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15 477 505,06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33 003 700,00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4 571 700,00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4 571 700,00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28 432 000,00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1810282390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28 432 000,00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ремонт и содержание автомобильных дорог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15 477 505,06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15 477 505,06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15 477 505,06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22 589 888,40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2 285 850,00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2 285 850,00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20 304 038,40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18102S2390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20 304 038,40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"Содержание дорог и искусственных сооружений на них"</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30 084 821,02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8 995 764,94</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содержание внутрипоселковых дорог и искусственных сооружений на них</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25 915 589,42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25 915 589,42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25 915 589,42</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Содержание дорог и искусственных сооружений на них вне границ населенных пунктов в границах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414 791,15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414 791,15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414 791,15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ремонт и содержание автомобильных дорог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3 754 440,45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8 995 764,94</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3 754 440,45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8 995 764,94</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3 754 440,45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8 995 764,94</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Подпрограмма "Автомобильный, воздушный и водный транспорт" </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79 407 000,00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62 826 100,00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"Обеспечение доступности и повышения качества услуг автомобильным транспортом"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29 171 400,00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12 590 500,00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Отдельные мероприятия в области автомобильного транспорта </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29 171 400,00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12 590 500,00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27 077 000,00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10 496 100,00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27 077 000,00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10 496 100,00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2 094 400,00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2 094 400,00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2 094 400,00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2 094 400,00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"Обеспечение доступности и повышения качества услуг воздушным транспортом"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31 035 600,00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Отдельные мероприятия в области воздушного транспорта </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31 035 600,00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31 035 600,00</w:t>
            </w:r>
          </w:p>
        </w:tc>
      </w:tr>
      <w:tr w:rsidR="00645DAC" w:rsidRPr="002E274F" w:rsidTr="00547205">
        <w:trPr>
          <w:trHeight w:val="68"/>
          <w:jc w:val="center"/>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1820203000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810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31 035 600,00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31 035 600,00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"Обеспечение доступности и повышения качества услуг водным транспортом"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19 200 000,00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Отдельные мероприятия в области водного транспорта </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19 200 000,00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19 200 000,00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19 200 000,00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«Управление муниципальными финансами»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44 605 604,37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42 743 446,59</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«Организация бюджетного процесса»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44 573 604,37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42 711 446,59</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Управление резервными средствами бюджета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1 903 761,68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2 905 926,59</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1 903 761,68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2 905 926,59</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Резервные средства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870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1 903 761,68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2 905 926,59</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38 661 202,69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35 866 820,00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38 661 202,69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35 866 820,00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38 661 202,69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35 866 820,00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3 277 440,00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3 207 500,00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3 277 440,00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3 207 500,00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3 277 440,00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3 207 500,00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731 200,00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731 200,00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Расходы на выплаты персоналу государственных (муниципальных) </w:t>
            </w:r>
            <w:r w:rsidRPr="002E274F">
              <w:rPr>
                <w:rFonts w:cs="Arial"/>
                <w:sz w:val="16"/>
                <w:szCs w:val="16"/>
              </w:rPr>
              <w:lastRenderedPageBreak/>
              <w:t>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731 200,00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731 200,00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 xml:space="preserve">Основное мероприятие «Управление муниципальным долгом» </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32 000,00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эффективного управления муниципальным долгом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32 000,00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Обслуживание государственного (муниципального) долга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700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32 000,00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Обслуживание муниципального долга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730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32 000,00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32 000,00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290 969 444,45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300 063 088,96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"Расчет и распределение дотации на выравнивание бюджетной обеспеченности поселений"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283 183 100,00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292 551 700,00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Дотация на выравнивание бюджетной обеспеченности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283 183 100,00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292 551 700,00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283 183 100,00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292 551 700,00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Дотации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283 183 100,00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292 551 700,00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"Создание условий для эффективного управления муниципальными финансами"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7 786 344,45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7 511 388,96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межбюджетные трансферты на поддержку мер по обеспечению сбалансированности бюджетов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7 786 344,45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7 511 388,96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7 786 344,45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7 511 388,96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7 786 344,45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7 511 388,96</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гражданского общества»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11 757 700,00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11 757 700,00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Подпрограмма «Поддержка социально ориентированных некоммерческих организаций»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Реализация мероприятий в области социальной политики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630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Реализация мероприятий в области социальной политики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630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11 351 600,00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11 351 600,00</w:t>
            </w:r>
          </w:p>
        </w:tc>
      </w:tr>
      <w:tr w:rsidR="00645DAC" w:rsidRPr="002E274F" w:rsidTr="00547205">
        <w:trPr>
          <w:trHeight w:val="68"/>
          <w:jc w:val="center"/>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4 972 300,00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Мероприятия в сфере средств массовой информации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4 972 300,00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4 972 300,00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4 972 300,00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4 972 300,00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4 909 300,00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Мероприятия в сфере средств массовой информации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4 909 300,00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4 909 300,00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4 909 300,00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4 909 300,00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2130300000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1 470 000,00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Мероприятия в сфере средств массовой информации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1 470 000,00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1 470 000,00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1 470 000,00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1 470 000,00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6 100,00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Основное мероприятие «Обеспечение взаимодействия с политическими партиями, избирательными комиссиями, </w:t>
            </w:r>
            <w:r w:rsidRPr="002E274F">
              <w:rPr>
                <w:rFonts w:cs="Arial"/>
                <w:sz w:val="16"/>
                <w:szCs w:val="16"/>
              </w:rPr>
              <w:lastRenderedPageBreak/>
              <w:t>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2140100000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6 100,00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6 100,00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6 100,00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6 100,00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6 100,00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«Управление муниципальным имуществом»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25 322 185,55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23 225 667,37</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 Управление и распоряжение муниципальным имуществом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6 618 884,15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5 724 652,57</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содержание муниципального жилищного фонда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прочие мероприятия по управлению муниципальным имуществом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5 718 884,15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5 724 652,57</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5 278 684,15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5 284 452,57</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5 278 684,15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5 284 452,57</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440 200,00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440 200,00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Уплата налогов, сборов и иных платежей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850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440 200,00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440 200,00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18 703 301,40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17 501 014,80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18 364 621,40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17 180 714,80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18 364 621,40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17 180 714,80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выплаты персоналу государственных (муниципальных) органов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120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18 364 621,40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17 180 714,80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Прочие мероприятия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338 680,00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320 300,00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338 680,00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320 300,00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338 680,00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320 300,00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«Развитие малого и среднего предпринимательства»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4 848 105,30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2 448 105,30</w:t>
            </w:r>
          </w:p>
        </w:tc>
      </w:tr>
      <w:tr w:rsidR="00645DAC" w:rsidRPr="002E274F" w:rsidTr="00547205">
        <w:trPr>
          <w:trHeight w:val="68"/>
          <w:jc w:val="center"/>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2300100000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2300103510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2 400 000,00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Региональный проект "Создание условий для легкого старта и комфортного ведения бизнеса"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230I400000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251 052,67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251 052,67</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230I482330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238 500,00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238 500,00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230I482330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238 500,00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238 500,00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230I482330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238 500,00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238 500,00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w:t>
            </w:r>
            <w:r w:rsidRPr="002E274F">
              <w:rPr>
                <w:rFonts w:cs="Arial"/>
                <w:sz w:val="16"/>
                <w:szCs w:val="16"/>
              </w:rPr>
              <w:lastRenderedPageBreak/>
              <w:t>социального предпринимательства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230I4S2330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12 552,67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12 552,67</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230I4S2330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12 552,67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12 552,67</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230I4S2330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12 552,67</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12 552,67</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Региональный проект "Акселерация субъектов малого и среднего предпринимательства"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230I500000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2 197 052,63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2 197 052,63</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финансовую поддержку субъектов малого и среднего предпринимательства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230I582380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2 087 200,00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2 087 200,00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230I582380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2 087 200,00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2 087 200,00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230I582380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2 087 200,00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2 087 200,00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Софинансирование расходов на поддержку малого и среднего предпринимательства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230I5S2380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109 852,63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109 852,63</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230I5S2380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109 852,63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109 852,63</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230I5S2380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810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109 852,63</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109 852,63</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Муниципальная программа Кондинского района "Формирование комфортной городской среды"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26 126 477,78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7 592 900,00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Региональный проект "Формирование комфортной городской среды"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26 126 477,78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7 592 900,00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реализацию программ формирования современной городской среды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26 126 477,78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7 592 900,00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13 750 777,78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13 750 777,78</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12 375 700,00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7 592 900,00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12 375 700,00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7 592 900,00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Непрограммные расходы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67 951 055,70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87 185 828,38</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Обеспечение деятельности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11 187,00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обеспечение функций органов местного самоуправления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11 187,00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11 187,00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11 187,00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Целевые средства бюджета автономного округа не отнесенные к муниципальным программам</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4 357 300,00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4 515 900,00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осуществление первичного воинского учета на территориях, где отсутствуют военные комиссариаты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4 357 300,00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4 515 900,00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Межбюджетные трансферты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4 357 300,00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4 515 900,00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Субвенции</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530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4 357 300,00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4 515 900,00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Резервные фонды муниципального образования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Резервные средства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Резервные средства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870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1 000 000,00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Условно утвержденные расходы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4080000000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42 021 016,51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81 669 928,38</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Условно утвержденные расходы</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4080009990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42 021 016,51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81 669 928,38</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бюджетные ассигнования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4080009990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42 021 016,51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81 669 928,38</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Резервные средства</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4080009990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870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42 021 016,51</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81 669 928,38</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Исполнение переданных полномочий городского поселения Междуреченский</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20 561 552,19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уличное освещение</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11 040 362,19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11 040 362,19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single" w:sz="4" w:space="0" w:color="auto"/>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4090006100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single" w:sz="4" w:space="0" w:color="auto"/>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11 040 362,19</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организацию деятельности по сбору и транспортированию твердых коммунальных отходов</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4 402 790,00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4 402 790,00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4 402 790,00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озеленение</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организацию и содержание мест захоронения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4090006400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150 000,00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Расходы на прочие мероприятия по благоустройству поселения</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2 868 400,00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2 868 400,00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Иные закупки товаров, работ и услуг для обеспечения </w:t>
            </w:r>
            <w:r w:rsidRPr="002E274F">
              <w:rPr>
                <w:rFonts w:cs="Arial"/>
                <w:sz w:val="16"/>
                <w:szCs w:val="16"/>
              </w:rPr>
              <w:lastRenderedPageBreak/>
              <w:t>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2 868 400,00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lastRenderedPageBreak/>
              <w:t>Расходы по инициативному бюджетированию - "Народный бюджет"</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Закупка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200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nil"/>
            </w:tcBorders>
            <w:shd w:val="clear" w:color="000000" w:fill="FFFFFF"/>
            <w:vAlign w:val="bottom"/>
            <w:hideMark/>
          </w:tcPr>
          <w:p w:rsidR="00645DAC" w:rsidRPr="002E274F" w:rsidRDefault="00645DAC" w:rsidP="00547205">
            <w:pPr>
              <w:ind w:firstLine="0"/>
              <w:jc w:val="left"/>
              <w:rPr>
                <w:rFonts w:cs="Arial"/>
                <w:sz w:val="16"/>
                <w:szCs w:val="16"/>
              </w:rPr>
            </w:pPr>
            <w:r w:rsidRPr="002E274F">
              <w:rPr>
                <w:rFonts w:cs="Arial"/>
                <w:sz w:val="16"/>
                <w:szCs w:val="16"/>
              </w:rPr>
              <w:t>Иные закупки товаров, работ и услуг для обеспечения государственных (муниципальных) нужд</w:t>
            </w:r>
          </w:p>
        </w:tc>
        <w:tc>
          <w:tcPr>
            <w:tcW w:w="99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240</w:t>
            </w:r>
          </w:p>
        </w:tc>
        <w:tc>
          <w:tcPr>
            <w:tcW w:w="1452" w:type="dxa"/>
            <w:tcBorders>
              <w:top w:val="nil"/>
              <w:left w:val="single" w:sz="4" w:space="0" w:color="auto"/>
              <w:bottom w:val="single" w:sz="4" w:space="0" w:color="auto"/>
              <w:right w:val="nil"/>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2 000 000,00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0,00</w:t>
            </w:r>
          </w:p>
        </w:tc>
      </w:tr>
      <w:tr w:rsidR="00645DAC" w:rsidRPr="002E274F" w:rsidTr="00547205">
        <w:trPr>
          <w:trHeight w:val="68"/>
          <w:jc w:val="center"/>
        </w:trPr>
        <w:tc>
          <w:tcPr>
            <w:tcW w:w="5482" w:type="dxa"/>
            <w:tcBorders>
              <w:top w:val="nil"/>
              <w:left w:val="single" w:sz="4" w:space="0" w:color="auto"/>
              <w:bottom w:val="single" w:sz="4" w:space="0" w:color="auto"/>
              <w:right w:val="single" w:sz="4" w:space="0" w:color="auto"/>
            </w:tcBorders>
            <w:shd w:val="clear" w:color="auto" w:fill="auto"/>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Итого:</w:t>
            </w:r>
          </w:p>
        </w:tc>
        <w:tc>
          <w:tcPr>
            <w:tcW w:w="992" w:type="dxa"/>
            <w:tcBorders>
              <w:top w:val="nil"/>
              <w:left w:val="nil"/>
              <w:bottom w:val="single" w:sz="4" w:space="0" w:color="auto"/>
              <w:right w:val="single" w:sz="4" w:space="0" w:color="auto"/>
            </w:tcBorders>
            <w:shd w:val="clear" w:color="auto" w:fill="auto"/>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456" w:type="dxa"/>
            <w:tcBorders>
              <w:top w:val="nil"/>
              <w:left w:val="nil"/>
              <w:bottom w:val="single" w:sz="4" w:space="0" w:color="auto"/>
              <w:right w:val="single" w:sz="4" w:space="0" w:color="auto"/>
            </w:tcBorders>
            <w:shd w:val="clear" w:color="auto" w:fill="auto"/>
            <w:noWrap/>
            <w:vAlign w:val="bottom"/>
            <w:hideMark/>
          </w:tcPr>
          <w:p w:rsidR="00645DAC" w:rsidRPr="002E274F" w:rsidRDefault="00645DAC" w:rsidP="00547205">
            <w:pPr>
              <w:ind w:firstLine="0"/>
              <w:jc w:val="left"/>
              <w:rPr>
                <w:rFonts w:cs="Arial"/>
                <w:sz w:val="16"/>
                <w:szCs w:val="16"/>
              </w:rPr>
            </w:pPr>
            <w:r w:rsidRPr="002E274F">
              <w:rPr>
                <w:rFonts w:cs="Arial"/>
                <w:sz w:val="16"/>
                <w:szCs w:val="16"/>
              </w:rPr>
              <w:t xml:space="preserve"> </w:t>
            </w:r>
          </w:p>
        </w:tc>
        <w:tc>
          <w:tcPr>
            <w:tcW w:w="1452" w:type="dxa"/>
            <w:tcBorders>
              <w:top w:val="nil"/>
              <w:left w:val="nil"/>
              <w:bottom w:val="single" w:sz="4" w:space="0" w:color="auto"/>
              <w:right w:val="nil"/>
            </w:tcBorders>
            <w:shd w:val="clear" w:color="auto" w:fill="auto"/>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4 277 842 178,31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5DAC" w:rsidRPr="002E274F" w:rsidRDefault="00645DAC" w:rsidP="00547205">
            <w:pPr>
              <w:ind w:firstLine="0"/>
              <w:jc w:val="right"/>
              <w:rPr>
                <w:rFonts w:cs="Arial"/>
                <w:sz w:val="16"/>
                <w:szCs w:val="16"/>
              </w:rPr>
            </w:pPr>
            <w:r w:rsidRPr="002E274F">
              <w:rPr>
                <w:rFonts w:cs="Arial"/>
                <w:sz w:val="16"/>
                <w:szCs w:val="16"/>
              </w:rPr>
              <w:t>3 880 058 567,61</w:t>
            </w:r>
          </w:p>
        </w:tc>
      </w:tr>
    </w:tbl>
    <w:p w:rsidR="00645DAC" w:rsidRDefault="00645DAC" w:rsidP="00645DAC">
      <w:pPr>
        <w:tabs>
          <w:tab w:val="left" w:pos="2550"/>
        </w:tabs>
        <w:rPr>
          <w:rFonts w:cs="Arial"/>
          <w:szCs w:val="28"/>
        </w:rPr>
      </w:pPr>
    </w:p>
    <w:p w:rsidR="00645DAC" w:rsidRDefault="00645DAC" w:rsidP="00645DAC">
      <w:pPr>
        <w:rPr>
          <w:rFonts w:cs="Arial"/>
          <w:szCs w:val="28"/>
        </w:rPr>
      </w:pPr>
    </w:p>
    <w:p w:rsidR="00F0724A" w:rsidRDefault="00F0724A"/>
    <w:sectPr w:rsidR="00F0724A" w:rsidSect="00E342C2">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2">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9">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6"/>
  </w:num>
  <w:num w:numId="11">
    <w:abstractNumId w:val="4"/>
  </w:num>
  <w:num w:numId="12">
    <w:abstractNumId w:val="13"/>
  </w:num>
  <w:num w:numId="13">
    <w:abstractNumId w:val="25"/>
  </w:num>
  <w:num w:numId="14">
    <w:abstractNumId w:val="8"/>
  </w:num>
  <w:num w:numId="15">
    <w:abstractNumId w:val="2"/>
  </w:num>
  <w:num w:numId="16">
    <w:abstractNumId w:val="14"/>
  </w:num>
  <w:num w:numId="17">
    <w:abstractNumId w:val="15"/>
  </w:num>
  <w:num w:numId="18">
    <w:abstractNumId w:val="30"/>
  </w:num>
  <w:num w:numId="19">
    <w:abstractNumId w:val="1"/>
  </w:num>
  <w:num w:numId="20">
    <w:abstractNumId w:val="20"/>
  </w:num>
  <w:num w:numId="21">
    <w:abstractNumId w:val="22"/>
  </w:num>
  <w:num w:numId="22">
    <w:abstractNumId w:val="12"/>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9"/>
  </w:num>
  <w:num w:numId="27">
    <w:abstractNumId w:val="24"/>
  </w:num>
  <w:num w:numId="28">
    <w:abstractNumId w:val="7"/>
  </w:num>
  <w:num w:numId="29">
    <w:abstractNumId w:val="6"/>
  </w:num>
  <w:num w:numId="30">
    <w:abstractNumId w:val="17"/>
  </w:num>
  <w:num w:numId="31">
    <w:abstractNumId w:val="29"/>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42E"/>
    <w:rsid w:val="00645DAC"/>
    <w:rsid w:val="00E342C2"/>
    <w:rsid w:val="00E5042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HTML Variable" w:uiPriority="0"/>
    <w:lsdException w:name="annotation subject" w:uiPriority="0"/>
    <w:lsdException w:name="No Lis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645DAC"/>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645DAC"/>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645DAC"/>
    <w:pPr>
      <w:jc w:val="center"/>
      <w:outlineLvl w:val="1"/>
    </w:pPr>
    <w:rPr>
      <w:rFonts w:cs="Arial"/>
      <w:b/>
      <w:bCs/>
      <w:iCs/>
      <w:sz w:val="30"/>
      <w:szCs w:val="28"/>
    </w:rPr>
  </w:style>
  <w:style w:type="paragraph" w:styleId="3">
    <w:name w:val="heading 3"/>
    <w:aliases w:val="!Главы документа"/>
    <w:basedOn w:val="a0"/>
    <w:link w:val="30"/>
    <w:uiPriority w:val="9"/>
    <w:qFormat/>
    <w:rsid w:val="00645DAC"/>
    <w:pPr>
      <w:outlineLvl w:val="2"/>
    </w:pPr>
    <w:rPr>
      <w:rFonts w:cs="Arial"/>
      <w:b/>
      <w:bCs/>
      <w:sz w:val="28"/>
      <w:szCs w:val="26"/>
    </w:rPr>
  </w:style>
  <w:style w:type="paragraph" w:styleId="4">
    <w:name w:val="heading 4"/>
    <w:aliases w:val="!Параграфы/Статьи документа"/>
    <w:basedOn w:val="a0"/>
    <w:link w:val="40"/>
    <w:qFormat/>
    <w:rsid w:val="00645DAC"/>
    <w:pPr>
      <w:outlineLvl w:val="3"/>
    </w:pPr>
    <w:rPr>
      <w:b/>
      <w:bCs/>
      <w:sz w:val="26"/>
      <w:szCs w:val="28"/>
    </w:rPr>
  </w:style>
  <w:style w:type="paragraph" w:styleId="5">
    <w:name w:val="heading 5"/>
    <w:basedOn w:val="a0"/>
    <w:next w:val="a0"/>
    <w:link w:val="50"/>
    <w:semiHidden/>
    <w:unhideWhenUsed/>
    <w:qFormat/>
    <w:rsid w:val="00645DAC"/>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645DAC"/>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645DAC"/>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rsid w:val="00645DAC"/>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645DAC"/>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645DAC"/>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645DAC"/>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645DAC"/>
    <w:rPr>
      <w:rFonts w:ascii="Arial" w:eastAsia="Times New Roman" w:hAnsi="Arial" w:cs="Arial"/>
      <w:lang w:eastAsia="ru-RU"/>
    </w:rPr>
  </w:style>
  <w:style w:type="paragraph" w:styleId="a4">
    <w:name w:val="Balloon Text"/>
    <w:basedOn w:val="a0"/>
    <w:link w:val="a5"/>
    <w:rsid w:val="00645DAC"/>
    <w:rPr>
      <w:rFonts w:ascii="Tahoma" w:hAnsi="Tahoma"/>
      <w:sz w:val="16"/>
      <w:szCs w:val="16"/>
      <w:lang w:val="x-none" w:eastAsia="x-none"/>
    </w:rPr>
  </w:style>
  <w:style w:type="character" w:customStyle="1" w:styleId="a5">
    <w:name w:val="Текст выноски Знак"/>
    <w:basedOn w:val="a1"/>
    <w:link w:val="a4"/>
    <w:rsid w:val="00645DAC"/>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645DAC"/>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645DAC"/>
    <w:rPr>
      <w:rFonts w:ascii="Times New Roman" w:eastAsia="Lucida Sans Unicode" w:hAnsi="Times New Roman" w:cs="Times New Roman"/>
      <w:kern w:val="2"/>
      <w:sz w:val="24"/>
      <w:szCs w:val="24"/>
      <w:lang w:val="x-none"/>
    </w:rPr>
  </w:style>
  <w:style w:type="character" w:styleId="a8">
    <w:name w:val="Hyperlink"/>
    <w:uiPriority w:val="99"/>
    <w:rsid w:val="00645DAC"/>
    <w:rPr>
      <w:color w:val="0000FF"/>
      <w:u w:val="none"/>
    </w:rPr>
  </w:style>
  <w:style w:type="paragraph" w:customStyle="1" w:styleId="ConsTitle">
    <w:name w:val="ConsTitle"/>
    <w:rsid w:val="00645DAC"/>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645DAC"/>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645DAC"/>
    <w:rPr>
      <w:rFonts w:ascii="Times New Roman" w:eastAsia="Times New Roman" w:hAnsi="Times New Roman" w:cs="Times New Roman"/>
      <w:sz w:val="24"/>
      <w:szCs w:val="24"/>
      <w:lang w:val="x-none" w:eastAsia="x-none"/>
    </w:rPr>
  </w:style>
  <w:style w:type="paragraph" w:styleId="ab">
    <w:name w:val="footer"/>
    <w:basedOn w:val="a0"/>
    <w:link w:val="ac"/>
    <w:rsid w:val="00645DAC"/>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645DAC"/>
    <w:rPr>
      <w:rFonts w:ascii="Times New Roman" w:eastAsia="Times New Roman" w:hAnsi="Times New Roman" w:cs="Times New Roman"/>
      <w:sz w:val="24"/>
      <w:szCs w:val="24"/>
      <w:lang w:val="x-none" w:eastAsia="x-none"/>
    </w:rPr>
  </w:style>
  <w:style w:type="paragraph" w:customStyle="1" w:styleId="ad">
    <w:name w:val="Статья"/>
    <w:basedOn w:val="a0"/>
    <w:rsid w:val="00645DAC"/>
    <w:pPr>
      <w:spacing w:before="400" w:line="360" w:lineRule="auto"/>
      <w:ind w:left="708"/>
    </w:pPr>
    <w:rPr>
      <w:b/>
      <w:sz w:val="28"/>
    </w:rPr>
  </w:style>
  <w:style w:type="paragraph" w:customStyle="1" w:styleId="ae">
    <w:name w:val="Абзац"/>
    <w:rsid w:val="00645DAC"/>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645DAC"/>
    <w:rPr>
      <w:sz w:val="25"/>
      <w:shd w:val="clear" w:color="auto" w:fill="FFFFFF"/>
    </w:rPr>
  </w:style>
  <w:style w:type="paragraph" w:customStyle="1" w:styleId="11">
    <w:name w:val="Основной текст1"/>
    <w:basedOn w:val="a0"/>
    <w:link w:val="af"/>
    <w:qFormat/>
    <w:rsid w:val="00645DAC"/>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645DAC"/>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645DAC"/>
    <w:rPr>
      <w:rFonts w:ascii="Calibri" w:eastAsia="Times New Roman" w:hAnsi="Calibri" w:cs="Times New Roman"/>
      <w:sz w:val="16"/>
      <w:szCs w:val="16"/>
      <w:lang w:val="x-none"/>
    </w:rPr>
  </w:style>
  <w:style w:type="paragraph" w:styleId="af0">
    <w:name w:val="Title"/>
    <w:basedOn w:val="a0"/>
    <w:link w:val="af1"/>
    <w:qFormat/>
    <w:rsid w:val="00645DAC"/>
    <w:pPr>
      <w:jc w:val="center"/>
    </w:pPr>
    <w:rPr>
      <w:rFonts w:ascii="Times New Roman" w:hAnsi="Times New Roman"/>
      <w:b/>
      <w:bCs/>
      <w:sz w:val="28"/>
      <w:lang w:val="x-none" w:eastAsia="x-none"/>
    </w:rPr>
  </w:style>
  <w:style w:type="character" w:customStyle="1" w:styleId="af1">
    <w:name w:val="Название Знак"/>
    <w:basedOn w:val="a1"/>
    <w:link w:val="af0"/>
    <w:rsid w:val="00645DAC"/>
    <w:rPr>
      <w:rFonts w:ascii="Times New Roman" w:eastAsia="Times New Roman" w:hAnsi="Times New Roman" w:cs="Times New Roman"/>
      <w:b/>
      <w:bCs/>
      <w:sz w:val="28"/>
      <w:szCs w:val="24"/>
      <w:lang w:val="x-none" w:eastAsia="x-none"/>
    </w:rPr>
  </w:style>
  <w:style w:type="table" w:styleId="af2">
    <w:name w:val="Table Grid"/>
    <w:basedOn w:val="a2"/>
    <w:rsid w:val="00645DA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645DAC"/>
    <w:pPr>
      <w:spacing w:after="200" w:line="276" w:lineRule="auto"/>
      <w:ind w:left="720"/>
      <w:contextualSpacing/>
    </w:pPr>
    <w:rPr>
      <w:rFonts w:ascii="Calibri" w:eastAsia="Calibri" w:hAnsi="Calibri"/>
      <w:sz w:val="22"/>
      <w:szCs w:val="22"/>
    </w:rPr>
  </w:style>
  <w:style w:type="paragraph" w:customStyle="1" w:styleId="ConsNormal">
    <w:name w:val="ConsNormal"/>
    <w:rsid w:val="00645DA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645D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45D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45DA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45DA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45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645DAC"/>
    <w:rPr>
      <w:rFonts w:ascii="Courier New" w:eastAsia="Times New Roman" w:hAnsi="Courier New" w:cs="Times New Roman"/>
      <w:sz w:val="20"/>
      <w:szCs w:val="20"/>
      <w:lang w:val="x-none" w:eastAsia="x-none"/>
    </w:rPr>
  </w:style>
  <w:style w:type="character" w:styleId="af3">
    <w:name w:val="page number"/>
    <w:basedOn w:val="a1"/>
    <w:rsid w:val="00645DAC"/>
  </w:style>
  <w:style w:type="paragraph" w:styleId="af4">
    <w:name w:val="footnote text"/>
    <w:basedOn w:val="a0"/>
    <w:link w:val="af5"/>
    <w:rsid w:val="00645DAC"/>
    <w:rPr>
      <w:sz w:val="20"/>
      <w:szCs w:val="20"/>
    </w:rPr>
  </w:style>
  <w:style w:type="character" w:customStyle="1" w:styleId="af5">
    <w:name w:val="Текст сноски Знак"/>
    <w:basedOn w:val="a1"/>
    <w:link w:val="af4"/>
    <w:rsid w:val="00645DAC"/>
    <w:rPr>
      <w:rFonts w:ascii="Arial" w:eastAsia="Times New Roman" w:hAnsi="Arial" w:cs="Times New Roman"/>
      <w:sz w:val="20"/>
      <w:szCs w:val="20"/>
      <w:lang w:eastAsia="ru-RU"/>
    </w:rPr>
  </w:style>
  <w:style w:type="character" w:styleId="af6">
    <w:name w:val="footnote reference"/>
    <w:rsid w:val="00645DAC"/>
    <w:rPr>
      <w:vertAlign w:val="superscript"/>
    </w:rPr>
  </w:style>
  <w:style w:type="character" w:styleId="af7">
    <w:name w:val="annotation reference"/>
    <w:rsid w:val="00645DAC"/>
    <w:rPr>
      <w:sz w:val="16"/>
      <w:szCs w:val="16"/>
    </w:rPr>
  </w:style>
  <w:style w:type="paragraph" w:styleId="af8">
    <w:name w:val="annotation text"/>
    <w:aliases w:val="!Равноширинный текст документа"/>
    <w:basedOn w:val="a0"/>
    <w:link w:val="af9"/>
    <w:rsid w:val="00645DAC"/>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645DAC"/>
    <w:rPr>
      <w:rFonts w:ascii="Courier" w:eastAsia="Times New Roman" w:hAnsi="Courier" w:cs="Times New Roman"/>
      <w:szCs w:val="20"/>
      <w:lang w:eastAsia="ru-RU"/>
    </w:rPr>
  </w:style>
  <w:style w:type="paragraph" w:styleId="afa">
    <w:name w:val="annotation subject"/>
    <w:basedOn w:val="af8"/>
    <w:next w:val="af8"/>
    <w:link w:val="afb"/>
    <w:rsid w:val="00645DAC"/>
    <w:rPr>
      <w:rFonts w:ascii="Times New Roman" w:hAnsi="Times New Roman"/>
      <w:b/>
      <w:bCs/>
      <w:sz w:val="20"/>
      <w:lang w:val="x-none" w:eastAsia="x-none"/>
    </w:rPr>
  </w:style>
  <w:style w:type="character" w:customStyle="1" w:styleId="afb">
    <w:name w:val="Тема примечания Знак"/>
    <w:basedOn w:val="af9"/>
    <w:link w:val="afa"/>
    <w:rsid w:val="00645DAC"/>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645DAC"/>
    <w:pPr>
      <w:spacing w:after="0" w:line="240" w:lineRule="auto"/>
    </w:pPr>
    <w:rPr>
      <w:rFonts w:ascii="Calibri" w:eastAsia="Calibri" w:hAnsi="Calibri" w:cs="Times New Roman"/>
    </w:rPr>
  </w:style>
  <w:style w:type="paragraph" w:styleId="afe">
    <w:name w:val="List Paragraph"/>
    <w:basedOn w:val="a0"/>
    <w:link w:val="aff"/>
    <w:uiPriority w:val="34"/>
    <w:qFormat/>
    <w:rsid w:val="00645DAC"/>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645DAC"/>
  </w:style>
  <w:style w:type="paragraph" w:customStyle="1" w:styleId="ConsPlusDocList">
    <w:name w:val="ConsPlusDocList"/>
    <w:next w:val="a0"/>
    <w:rsid w:val="00645DA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45DA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645DAC"/>
    <w:pPr>
      <w:numPr>
        <w:numId w:val="1"/>
      </w:numPr>
      <w:contextualSpacing/>
    </w:pPr>
  </w:style>
  <w:style w:type="paragraph" w:customStyle="1" w:styleId="aff0">
    <w:name w:val="a"/>
    <w:basedOn w:val="a0"/>
    <w:rsid w:val="00645DAC"/>
    <w:pPr>
      <w:spacing w:before="100" w:beforeAutospacing="1" w:after="100" w:afterAutospacing="1"/>
    </w:pPr>
  </w:style>
  <w:style w:type="paragraph" w:customStyle="1" w:styleId="21">
    <w:name w:val="Абзац списка2"/>
    <w:basedOn w:val="a0"/>
    <w:qFormat/>
    <w:rsid w:val="00645DAC"/>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645DAC"/>
    <w:rPr>
      <w:color w:val="800080"/>
      <w:u w:val="single"/>
    </w:rPr>
  </w:style>
  <w:style w:type="paragraph" w:customStyle="1" w:styleId="xl63">
    <w:name w:val="xl63"/>
    <w:basedOn w:val="a0"/>
    <w:rsid w:val="00645DAC"/>
    <w:pPr>
      <w:spacing w:before="100" w:beforeAutospacing="1" w:after="100" w:afterAutospacing="1"/>
    </w:pPr>
  </w:style>
  <w:style w:type="paragraph" w:customStyle="1" w:styleId="xl64">
    <w:name w:val="xl64"/>
    <w:basedOn w:val="a0"/>
    <w:rsid w:val="00645DAC"/>
    <w:pPr>
      <w:pBdr>
        <w:bottom w:val="single" w:sz="4" w:space="0" w:color="auto"/>
      </w:pBdr>
      <w:spacing w:before="100" w:beforeAutospacing="1" w:after="100" w:afterAutospacing="1"/>
    </w:pPr>
    <w:rPr>
      <w:sz w:val="16"/>
      <w:szCs w:val="16"/>
    </w:rPr>
  </w:style>
  <w:style w:type="paragraph" w:customStyle="1" w:styleId="xl65">
    <w:name w:val="xl65"/>
    <w:basedOn w:val="a0"/>
    <w:rsid w:val="00645DAC"/>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645D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645D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645D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645D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645D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645D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645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645D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645D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645DAC"/>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645DAC"/>
    <w:pPr>
      <w:pBdr>
        <w:left w:val="single" w:sz="4" w:space="0" w:color="auto"/>
        <w:bottom w:val="single" w:sz="4" w:space="0" w:color="auto"/>
      </w:pBdr>
      <w:spacing w:before="100" w:beforeAutospacing="1" w:after="100" w:afterAutospacing="1"/>
    </w:pPr>
  </w:style>
  <w:style w:type="paragraph" w:customStyle="1" w:styleId="xl78">
    <w:name w:val="xl78"/>
    <w:basedOn w:val="a0"/>
    <w:rsid w:val="00645DAC"/>
    <w:pPr>
      <w:spacing w:before="100" w:beforeAutospacing="1" w:after="100" w:afterAutospacing="1"/>
    </w:pPr>
    <w:rPr>
      <w:sz w:val="16"/>
      <w:szCs w:val="16"/>
    </w:rPr>
  </w:style>
  <w:style w:type="paragraph" w:customStyle="1" w:styleId="xl79">
    <w:name w:val="xl79"/>
    <w:basedOn w:val="a0"/>
    <w:rsid w:val="00645DAC"/>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645DAC"/>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645DAC"/>
    <w:pPr>
      <w:pBdr>
        <w:right w:val="single" w:sz="4" w:space="0" w:color="auto"/>
      </w:pBdr>
      <w:spacing w:before="100" w:beforeAutospacing="1" w:after="100" w:afterAutospacing="1"/>
    </w:pPr>
    <w:rPr>
      <w:sz w:val="16"/>
      <w:szCs w:val="16"/>
    </w:rPr>
  </w:style>
  <w:style w:type="paragraph" w:customStyle="1" w:styleId="xl82">
    <w:name w:val="xl82"/>
    <w:basedOn w:val="a0"/>
    <w:rsid w:val="00645DAC"/>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645D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645DAC"/>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645DAC"/>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645DA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645DAC"/>
    <w:pPr>
      <w:pBdr>
        <w:bottom w:val="single" w:sz="4" w:space="0" w:color="auto"/>
      </w:pBdr>
      <w:spacing w:before="100" w:beforeAutospacing="1" w:after="100" w:afterAutospacing="1"/>
    </w:pPr>
    <w:rPr>
      <w:sz w:val="16"/>
      <w:szCs w:val="16"/>
    </w:rPr>
  </w:style>
  <w:style w:type="paragraph" w:customStyle="1" w:styleId="xl90">
    <w:name w:val="xl90"/>
    <w:basedOn w:val="a0"/>
    <w:rsid w:val="00645DAC"/>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645DA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645DAC"/>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645DA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645DAC"/>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rsid w:val="00645DAC"/>
    <w:pPr>
      <w:spacing w:after="120"/>
    </w:pPr>
  </w:style>
  <w:style w:type="character" w:customStyle="1" w:styleId="aff3">
    <w:name w:val="Основной текст Знак"/>
    <w:basedOn w:val="a1"/>
    <w:link w:val="aff2"/>
    <w:rsid w:val="00645DAC"/>
    <w:rPr>
      <w:rFonts w:ascii="Arial" w:eastAsia="Times New Roman" w:hAnsi="Arial" w:cs="Times New Roman"/>
      <w:sz w:val="24"/>
      <w:szCs w:val="24"/>
      <w:lang w:eastAsia="ru-RU"/>
    </w:rPr>
  </w:style>
  <w:style w:type="character" w:styleId="HTML1">
    <w:name w:val="HTML Variable"/>
    <w:aliases w:val="!Ссылки в документе"/>
    <w:rsid w:val="00645DAC"/>
    <w:rPr>
      <w:rFonts w:ascii="Arial" w:hAnsi="Arial"/>
      <w:b w:val="0"/>
      <w:i w:val="0"/>
      <w:iCs/>
      <w:color w:val="0000FF"/>
      <w:sz w:val="24"/>
      <w:u w:val="none"/>
    </w:rPr>
  </w:style>
  <w:style w:type="paragraph" w:customStyle="1" w:styleId="Title">
    <w:name w:val="Title!Название НПА"/>
    <w:basedOn w:val="a0"/>
    <w:rsid w:val="00645DAC"/>
    <w:pPr>
      <w:spacing w:before="240" w:after="60"/>
      <w:jc w:val="center"/>
      <w:outlineLvl w:val="0"/>
    </w:pPr>
    <w:rPr>
      <w:rFonts w:cs="Arial"/>
      <w:b/>
      <w:bCs/>
      <w:kern w:val="28"/>
      <w:sz w:val="32"/>
      <w:szCs w:val="32"/>
    </w:rPr>
  </w:style>
  <w:style w:type="paragraph" w:customStyle="1" w:styleId="Application">
    <w:name w:val="Application!Приложение"/>
    <w:rsid w:val="00645DA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45DA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45DAC"/>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645DAC"/>
  </w:style>
  <w:style w:type="paragraph" w:customStyle="1" w:styleId="33">
    <w:name w:val="Абзац списка3"/>
    <w:basedOn w:val="a0"/>
    <w:rsid w:val="00645DAC"/>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645DAC"/>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645DAC"/>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645DAC"/>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645DAC"/>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645DAC"/>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645DAC"/>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645DAC"/>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645DAC"/>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645DAC"/>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645DAC"/>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645DAC"/>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645DAC"/>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645DAC"/>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645DAC"/>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645DAC"/>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645DAC"/>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645DAC"/>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645DAC"/>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645DAC"/>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645DAC"/>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645DAC"/>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645DAC"/>
  </w:style>
  <w:style w:type="numbering" w:customStyle="1" w:styleId="34">
    <w:name w:val="Нет списка3"/>
    <w:next w:val="a3"/>
    <w:uiPriority w:val="99"/>
    <w:semiHidden/>
    <w:rsid w:val="00645DAC"/>
  </w:style>
  <w:style w:type="numbering" w:customStyle="1" w:styleId="41">
    <w:name w:val="Нет списка4"/>
    <w:next w:val="a3"/>
    <w:uiPriority w:val="99"/>
    <w:semiHidden/>
    <w:rsid w:val="00645DAC"/>
  </w:style>
  <w:style w:type="numbering" w:customStyle="1" w:styleId="51">
    <w:name w:val="Нет списка5"/>
    <w:next w:val="a3"/>
    <w:uiPriority w:val="99"/>
    <w:semiHidden/>
    <w:rsid w:val="00645DAC"/>
  </w:style>
  <w:style w:type="paragraph" w:customStyle="1" w:styleId="aff4">
    <w:name w:val="Всегда"/>
    <w:basedOn w:val="a0"/>
    <w:autoRedefine/>
    <w:qFormat/>
    <w:rsid w:val="00645DAC"/>
    <w:pPr>
      <w:ind w:firstLine="709"/>
    </w:pPr>
    <w:rPr>
      <w:rFonts w:ascii="Times New Roman" w:hAnsi="Times New Roman"/>
      <w:sz w:val="28"/>
      <w:szCs w:val="28"/>
      <w:lang w:eastAsia="en-US"/>
    </w:rPr>
  </w:style>
  <w:style w:type="numbering" w:customStyle="1" w:styleId="6">
    <w:name w:val="Нет списка6"/>
    <w:next w:val="a3"/>
    <w:uiPriority w:val="99"/>
    <w:semiHidden/>
    <w:rsid w:val="00645DAC"/>
  </w:style>
  <w:style w:type="numbering" w:customStyle="1" w:styleId="7">
    <w:name w:val="Нет списка7"/>
    <w:next w:val="a3"/>
    <w:uiPriority w:val="99"/>
    <w:semiHidden/>
    <w:rsid w:val="00645DAC"/>
  </w:style>
  <w:style w:type="numbering" w:customStyle="1" w:styleId="8">
    <w:name w:val="Нет списка8"/>
    <w:next w:val="a3"/>
    <w:uiPriority w:val="99"/>
    <w:semiHidden/>
    <w:unhideWhenUsed/>
    <w:rsid w:val="00645DAC"/>
  </w:style>
  <w:style w:type="numbering" w:customStyle="1" w:styleId="91">
    <w:name w:val="Нет списка9"/>
    <w:next w:val="a3"/>
    <w:uiPriority w:val="99"/>
    <w:semiHidden/>
    <w:rsid w:val="00645DAC"/>
  </w:style>
  <w:style w:type="numbering" w:customStyle="1" w:styleId="100">
    <w:name w:val="Нет списка10"/>
    <w:next w:val="a3"/>
    <w:uiPriority w:val="99"/>
    <w:semiHidden/>
    <w:rsid w:val="00645DAC"/>
  </w:style>
  <w:style w:type="numbering" w:customStyle="1" w:styleId="110">
    <w:name w:val="Нет списка11"/>
    <w:next w:val="a3"/>
    <w:uiPriority w:val="99"/>
    <w:semiHidden/>
    <w:rsid w:val="00645DAC"/>
  </w:style>
  <w:style w:type="numbering" w:customStyle="1" w:styleId="120">
    <w:name w:val="Нет списка12"/>
    <w:next w:val="a3"/>
    <w:uiPriority w:val="99"/>
    <w:semiHidden/>
    <w:rsid w:val="00645DAC"/>
  </w:style>
  <w:style w:type="numbering" w:customStyle="1" w:styleId="130">
    <w:name w:val="Нет списка13"/>
    <w:next w:val="a3"/>
    <w:uiPriority w:val="99"/>
    <w:semiHidden/>
    <w:unhideWhenUsed/>
    <w:rsid w:val="00645DAC"/>
  </w:style>
  <w:style w:type="paragraph" w:styleId="aff5">
    <w:name w:val="Body Text Indent"/>
    <w:basedOn w:val="a0"/>
    <w:link w:val="aff6"/>
    <w:uiPriority w:val="99"/>
    <w:rsid w:val="00645DAC"/>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645DAC"/>
    <w:rPr>
      <w:rFonts w:ascii="Times New Roman" w:eastAsia="Times New Roman" w:hAnsi="Times New Roman" w:cs="Times New Roman"/>
      <w:sz w:val="24"/>
      <w:szCs w:val="24"/>
      <w:lang w:eastAsia="ru-RU"/>
    </w:rPr>
  </w:style>
  <w:style w:type="paragraph" w:styleId="aff7">
    <w:name w:val="caption"/>
    <w:basedOn w:val="a0"/>
    <w:qFormat/>
    <w:rsid w:val="00645DAC"/>
    <w:pPr>
      <w:widowControl w:val="0"/>
      <w:ind w:firstLine="0"/>
      <w:jc w:val="center"/>
    </w:pPr>
    <w:rPr>
      <w:rFonts w:ascii="Times New Roman" w:hAnsi="Times New Roman"/>
      <w:b/>
      <w:sz w:val="28"/>
      <w:szCs w:val="20"/>
    </w:rPr>
  </w:style>
  <w:style w:type="paragraph" w:styleId="aff8">
    <w:name w:val="Subtitle"/>
    <w:basedOn w:val="a0"/>
    <w:link w:val="aff9"/>
    <w:qFormat/>
    <w:rsid w:val="00645DAC"/>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645DAC"/>
    <w:rPr>
      <w:rFonts w:ascii="Times New Roman" w:eastAsia="Times New Roman" w:hAnsi="Times New Roman" w:cs="Times New Roman"/>
      <w:b/>
      <w:sz w:val="24"/>
      <w:szCs w:val="20"/>
      <w:lang w:eastAsia="ru-RU"/>
    </w:rPr>
  </w:style>
  <w:style w:type="paragraph" w:styleId="23">
    <w:name w:val="Body Text Indent 2"/>
    <w:basedOn w:val="a0"/>
    <w:link w:val="24"/>
    <w:rsid w:val="00645DAC"/>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rsid w:val="00645DAC"/>
    <w:rPr>
      <w:rFonts w:ascii="Times New Roman" w:eastAsia="Times New Roman" w:hAnsi="Times New Roman" w:cs="Times New Roman"/>
      <w:sz w:val="24"/>
      <w:szCs w:val="24"/>
      <w:lang w:val="x-none" w:eastAsia="x-none"/>
    </w:rPr>
  </w:style>
  <w:style w:type="paragraph" w:styleId="35">
    <w:name w:val="Body Text Indent 3"/>
    <w:basedOn w:val="a0"/>
    <w:link w:val="36"/>
    <w:rsid w:val="00645DAC"/>
    <w:pPr>
      <w:spacing w:line="360" w:lineRule="auto"/>
      <w:ind w:firstLine="544"/>
    </w:pPr>
    <w:rPr>
      <w:rFonts w:ascii="Times New Roman" w:hAnsi="Times New Roman"/>
    </w:rPr>
  </w:style>
  <w:style w:type="character" w:customStyle="1" w:styleId="36">
    <w:name w:val="Основной текст с отступом 3 Знак"/>
    <w:basedOn w:val="a1"/>
    <w:link w:val="35"/>
    <w:rsid w:val="00645DAC"/>
    <w:rPr>
      <w:rFonts w:ascii="Times New Roman" w:eastAsia="Times New Roman" w:hAnsi="Times New Roman" w:cs="Times New Roman"/>
      <w:sz w:val="24"/>
      <w:szCs w:val="24"/>
      <w:lang w:eastAsia="ru-RU"/>
    </w:rPr>
  </w:style>
  <w:style w:type="paragraph" w:customStyle="1" w:styleId="210">
    <w:name w:val="Основной текст 21"/>
    <w:basedOn w:val="a0"/>
    <w:rsid w:val="00645DAC"/>
    <w:pPr>
      <w:widowControl w:val="0"/>
      <w:ind w:left="567" w:firstLine="0"/>
      <w:jc w:val="left"/>
    </w:pPr>
    <w:rPr>
      <w:rFonts w:ascii="Times New Roman" w:hAnsi="Times New Roman"/>
      <w:szCs w:val="20"/>
    </w:rPr>
  </w:style>
  <w:style w:type="paragraph" w:customStyle="1" w:styleId="15">
    <w:name w:val="Знак Знак Знак1"/>
    <w:basedOn w:val="a0"/>
    <w:rsid w:val="00645DAC"/>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645D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rsid w:val="00645DAC"/>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rsid w:val="00645DAC"/>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645DAC"/>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645DAC"/>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645DAC"/>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645DAC"/>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645DAC"/>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645DAC"/>
    <w:rPr>
      <w:b/>
      <w:bCs/>
    </w:rPr>
  </w:style>
  <w:style w:type="character" w:styleId="afff">
    <w:name w:val="Intense Emphasis"/>
    <w:uiPriority w:val="21"/>
    <w:qFormat/>
    <w:rsid w:val="00645DAC"/>
    <w:rPr>
      <w:b/>
      <w:bCs/>
      <w:i/>
      <w:iCs/>
      <w:color w:val="4F81BD"/>
    </w:rPr>
  </w:style>
  <w:style w:type="paragraph" w:styleId="afff0">
    <w:name w:val="TOC Heading"/>
    <w:basedOn w:val="1"/>
    <w:next w:val="a0"/>
    <w:uiPriority w:val="39"/>
    <w:qFormat/>
    <w:rsid w:val="00645DAC"/>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645DAC"/>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645DAC"/>
    <w:pPr>
      <w:ind w:left="240" w:firstLine="0"/>
      <w:jc w:val="left"/>
    </w:pPr>
    <w:rPr>
      <w:rFonts w:ascii="Times New Roman" w:hAnsi="Times New Roman"/>
    </w:rPr>
  </w:style>
  <w:style w:type="paragraph" w:styleId="37">
    <w:name w:val="toc 3"/>
    <w:basedOn w:val="a0"/>
    <w:next w:val="a0"/>
    <w:autoRedefine/>
    <w:uiPriority w:val="39"/>
    <w:unhideWhenUsed/>
    <w:rsid w:val="00645DAC"/>
    <w:pPr>
      <w:ind w:left="480" w:firstLine="0"/>
      <w:jc w:val="left"/>
    </w:pPr>
    <w:rPr>
      <w:rFonts w:ascii="Times New Roman" w:hAnsi="Times New Roman"/>
    </w:rPr>
  </w:style>
  <w:style w:type="character" w:styleId="afff1">
    <w:name w:val="Book Title"/>
    <w:uiPriority w:val="33"/>
    <w:qFormat/>
    <w:rsid w:val="00645DAC"/>
    <w:rPr>
      <w:b/>
      <w:bCs/>
      <w:smallCaps/>
      <w:spacing w:val="5"/>
    </w:rPr>
  </w:style>
  <w:style w:type="paragraph" w:customStyle="1" w:styleId="afff2">
    <w:name w:val="Знак Знак"/>
    <w:basedOn w:val="a0"/>
    <w:rsid w:val="00645DA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645DAC"/>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645DAC"/>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645DAC"/>
    <w:pPr>
      <w:widowControl w:val="0"/>
      <w:ind w:firstLine="720"/>
    </w:pPr>
    <w:rPr>
      <w:rFonts w:ascii="a_Timer" w:hAnsi="a_Timer"/>
      <w:snapToGrid w:val="0"/>
      <w:lang w:val="en-US"/>
    </w:rPr>
  </w:style>
  <w:style w:type="paragraph" w:customStyle="1" w:styleId="afff4">
    <w:name w:val="Знак"/>
    <w:basedOn w:val="a0"/>
    <w:rsid w:val="00645DAC"/>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645DAC"/>
    <w:rPr>
      <w:b/>
      <w:bCs/>
      <w:color w:val="000080"/>
    </w:rPr>
  </w:style>
  <w:style w:type="character" w:customStyle="1" w:styleId="afff6">
    <w:name w:val="Гипертекстовая ссылка"/>
    <w:rsid w:val="00645DAC"/>
    <w:rPr>
      <w:b/>
      <w:bCs/>
      <w:color w:val="008000"/>
    </w:rPr>
  </w:style>
  <w:style w:type="paragraph" w:customStyle="1" w:styleId="afff7">
    <w:name w:val="Знак"/>
    <w:basedOn w:val="a0"/>
    <w:rsid w:val="00645DAC"/>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645DAC"/>
    <w:rPr>
      <w:rFonts w:ascii="Calibri" w:eastAsia="Calibri" w:hAnsi="Calibri" w:cs="Times New Roman"/>
    </w:rPr>
  </w:style>
  <w:style w:type="table" w:styleId="18">
    <w:name w:val="Table Classic 1"/>
    <w:basedOn w:val="a2"/>
    <w:rsid w:val="00645D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645DAC"/>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645DAC"/>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645DA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645DA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rsid w:val="00645DAC"/>
    <w:rPr>
      <w:rFonts w:ascii="Times New Roman" w:hAnsi="Times New Roman" w:cs="Times New Roman"/>
      <w:sz w:val="26"/>
      <w:szCs w:val="26"/>
    </w:rPr>
  </w:style>
  <w:style w:type="paragraph" w:customStyle="1" w:styleId="Style7">
    <w:name w:val="Style7"/>
    <w:basedOn w:val="a0"/>
    <w:uiPriority w:val="99"/>
    <w:rsid w:val="00645DAC"/>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645DAC"/>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645DA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45DAC"/>
    <w:rPr>
      <w:rFonts w:ascii="Times New Roman" w:hAnsi="Times New Roman" w:cs="Times New Roman"/>
      <w:sz w:val="22"/>
      <w:szCs w:val="22"/>
    </w:rPr>
  </w:style>
  <w:style w:type="character" w:customStyle="1" w:styleId="hl1">
    <w:name w:val="hl1"/>
    <w:rsid w:val="00645DAC"/>
    <w:rPr>
      <w:color w:val="4682B4"/>
    </w:rPr>
  </w:style>
  <w:style w:type="paragraph" w:customStyle="1" w:styleId="28">
    <w:name w:val="Знак Знак2 Знак"/>
    <w:basedOn w:val="a0"/>
    <w:rsid w:val="00645DAC"/>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645DAC"/>
  </w:style>
  <w:style w:type="character" w:customStyle="1" w:styleId="aff">
    <w:name w:val="Абзац списка Знак"/>
    <w:link w:val="afe"/>
    <w:uiPriority w:val="34"/>
    <w:locked/>
    <w:rsid w:val="00645DAC"/>
    <w:rPr>
      <w:rFonts w:ascii="Calibri" w:eastAsia="Calibri" w:hAnsi="Calibri" w:cs="Times New Roman"/>
    </w:rPr>
  </w:style>
  <w:style w:type="paragraph" w:customStyle="1" w:styleId="Default">
    <w:name w:val="Default"/>
    <w:rsid w:val="00645DA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645DAC"/>
    <w:rPr>
      <w:rFonts w:ascii="Arial" w:eastAsia="Times New Roman" w:hAnsi="Arial" w:cs="Arial"/>
      <w:sz w:val="20"/>
      <w:szCs w:val="20"/>
      <w:lang w:eastAsia="ru-RU"/>
    </w:rPr>
  </w:style>
  <w:style w:type="character" w:customStyle="1" w:styleId="blk">
    <w:name w:val="blk"/>
    <w:rsid w:val="00645DAC"/>
  </w:style>
  <w:style w:type="character" w:customStyle="1" w:styleId="nobr">
    <w:name w:val="nobr"/>
    <w:rsid w:val="00645DAC"/>
  </w:style>
  <w:style w:type="character" w:customStyle="1" w:styleId="29">
    <w:name w:val="Основной текст (2)_"/>
    <w:link w:val="2a"/>
    <w:locked/>
    <w:rsid w:val="00645DAC"/>
    <w:rPr>
      <w:sz w:val="28"/>
      <w:szCs w:val="28"/>
      <w:shd w:val="clear" w:color="auto" w:fill="FFFFFF"/>
    </w:rPr>
  </w:style>
  <w:style w:type="paragraph" w:customStyle="1" w:styleId="2a">
    <w:name w:val="Основной текст (2)"/>
    <w:basedOn w:val="a0"/>
    <w:link w:val="29"/>
    <w:rsid w:val="00645DAC"/>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645DAC"/>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645DAC"/>
    <w:rPr>
      <w:rFonts w:ascii="Times New Roman" w:eastAsia="Times New Roman" w:hAnsi="Times New Roman" w:cs="Times New Roman"/>
      <w:sz w:val="20"/>
      <w:szCs w:val="20"/>
      <w:lang w:eastAsia="ru-RU"/>
    </w:rPr>
  </w:style>
  <w:style w:type="character" w:styleId="afffa">
    <w:name w:val="endnote reference"/>
    <w:uiPriority w:val="99"/>
    <w:unhideWhenUsed/>
    <w:rsid w:val="00645DAC"/>
    <w:rPr>
      <w:vertAlign w:val="superscript"/>
    </w:rPr>
  </w:style>
  <w:style w:type="character" w:styleId="afffb">
    <w:name w:val="Emphasis"/>
    <w:qFormat/>
    <w:rsid w:val="00645DAC"/>
    <w:rPr>
      <w:i/>
      <w:iCs/>
    </w:rPr>
  </w:style>
  <w:style w:type="numbering" w:customStyle="1" w:styleId="140">
    <w:name w:val="Нет списка14"/>
    <w:next w:val="a3"/>
    <w:uiPriority w:val="99"/>
    <w:semiHidden/>
    <w:rsid w:val="00645DAC"/>
  </w:style>
  <w:style w:type="numbering" w:customStyle="1" w:styleId="150">
    <w:name w:val="Нет списка15"/>
    <w:next w:val="a3"/>
    <w:uiPriority w:val="99"/>
    <w:semiHidden/>
    <w:rsid w:val="00645DAC"/>
  </w:style>
  <w:style w:type="numbering" w:customStyle="1" w:styleId="160">
    <w:name w:val="Нет списка16"/>
    <w:next w:val="a3"/>
    <w:uiPriority w:val="99"/>
    <w:semiHidden/>
    <w:rsid w:val="00645DAC"/>
  </w:style>
  <w:style w:type="numbering" w:customStyle="1" w:styleId="170">
    <w:name w:val="Нет списка17"/>
    <w:next w:val="a3"/>
    <w:uiPriority w:val="99"/>
    <w:semiHidden/>
    <w:rsid w:val="00645DAC"/>
  </w:style>
  <w:style w:type="numbering" w:customStyle="1" w:styleId="180">
    <w:name w:val="Нет списка18"/>
    <w:next w:val="a3"/>
    <w:uiPriority w:val="99"/>
    <w:semiHidden/>
    <w:rsid w:val="00645DAC"/>
  </w:style>
  <w:style w:type="numbering" w:customStyle="1" w:styleId="190">
    <w:name w:val="Нет списка19"/>
    <w:next w:val="a3"/>
    <w:uiPriority w:val="99"/>
    <w:semiHidden/>
    <w:rsid w:val="00645DAC"/>
  </w:style>
  <w:style w:type="numbering" w:customStyle="1" w:styleId="200">
    <w:name w:val="Нет списка20"/>
    <w:next w:val="a3"/>
    <w:uiPriority w:val="99"/>
    <w:semiHidden/>
    <w:rsid w:val="00645DAC"/>
  </w:style>
  <w:style w:type="numbering" w:customStyle="1" w:styleId="211">
    <w:name w:val="Нет списка21"/>
    <w:next w:val="a3"/>
    <w:uiPriority w:val="99"/>
    <w:semiHidden/>
    <w:rsid w:val="00645DAC"/>
  </w:style>
  <w:style w:type="numbering" w:customStyle="1" w:styleId="220">
    <w:name w:val="Нет списка22"/>
    <w:next w:val="a3"/>
    <w:uiPriority w:val="99"/>
    <w:semiHidden/>
    <w:rsid w:val="00645DAC"/>
  </w:style>
  <w:style w:type="numbering" w:customStyle="1" w:styleId="230">
    <w:name w:val="Нет списка23"/>
    <w:next w:val="a3"/>
    <w:uiPriority w:val="99"/>
    <w:semiHidden/>
    <w:rsid w:val="00645DAC"/>
  </w:style>
  <w:style w:type="numbering" w:customStyle="1" w:styleId="240">
    <w:name w:val="Нет списка24"/>
    <w:next w:val="a3"/>
    <w:uiPriority w:val="99"/>
    <w:semiHidden/>
    <w:rsid w:val="00645DAC"/>
  </w:style>
  <w:style w:type="numbering" w:customStyle="1" w:styleId="250">
    <w:name w:val="Нет списка25"/>
    <w:next w:val="a3"/>
    <w:uiPriority w:val="99"/>
    <w:semiHidden/>
    <w:rsid w:val="00645DAC"/>
  </w:style>
  <w:style w:type="numbering" w:customStyle="1" w:styleId="260">
    <w:name w:val="Нет списка26"/>
    <w:next w:val="a3"/>
    <w:uiPriority w:val="99"/>
    <w:semiHidden/>
    <w:rsid w:val="00645DAC"/>
  </w:style>
  <w:style w:type="numbering" w:customStyle="1" w:styleId="270">
    <w:name w:val="Нет списка27"/>
    <w:next w:val="a3"/>
    <w:uiPriority w:val="99"/>
    <w:semiHidden/>
    <w:rsid w:val="00645DAC"/>
  </w:style>
  <w:style w:type="numbering" w:customStyle="1" w:styleId="280">
    <w:name w:val="Нет списка28"/>
    <w:next w:val="a3"/>
    <w:uiPriority w:val="99"/>
    <w:semiHidden/>
    <w:rsid w:val="00645DAC"/>
  </w:style>
  <w:style w:type="numbering" w:customStyle="1" w:styleId="290">
    <w:name w:val="Нет списка29"/>
    <w:next w:val="a3"/>
    <w:uiPriority w:val="99"/>
    <w:semiHidden/>
    <w:rsid w:val="00645DAC"/>
  </w:style>
  <w:style w:type="numbering" w:customStyle="1" w:styleId="300">
    <w:name w:val="Нет списка30"/>
    <w:next w:val="a3"/>
    <w:uiPriority w:val="99"/>
    <w:semiHidden/>
    <w:rsid w:val="00645DAC"/>
  </w:style>
  <w:style w:type="numbering" w:customStyle="1" w:styleId="311">
    <w:name w:val="Нет списка31"/>
    <w:next w:val="a3"/>
    <w:uiPriority w:val="99"/>
    <w:semiHidden/>
    <w:rsid w:val="00645DAC"/>
  </w:style>
  <w:style w:type="numbering" w:customStyle="1" w:styleId="321">
    <w:name w:val="Нет списка32"/>
    <w:next w:val="a3"/>
    <w:uiPriority w:val="99"/>
    <w:semiHidden/>
    <w:rsid w:val="00645DAC"/>
  </w:style>
  <w:style w:type="numbering" w:customStyle="1" w:styleId="330">
    <w:name w:val="Нет списка33"/>
    <w:next w:val="a3"/>
    <w:uiPriority w:val="99"/>
    <w:semiHidden/>
    <w:rsid w:val="00645DAC"/>
  </w:style>
  <w:style w:type="numbering" w:customStyle="1" w:styleId="340">
    <w:name w:val="Нет списка34"/>
    <w:next w:val="a3"/>
    <w:uiPriority w:val="99"/>
    <w:semiHidden/>
    <w:rsid w:val="00645DAC"/>
  </w:style>
  <w:style w:type="numbering" w:customStyle="1" w:styleId="350">
    <w:name w:val="Нет списка35"/>
    <w:next w:val="a3"/>
    <w:uiPriority w:val="99"/>
    <w:semiHidden/>
    <w:rsid w:val="00645D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qFormat="1"/>
    <w:lsdException w:name="HTML Variable" w:uiPriority="0"/>
    <w:lsdException w:name="annotation subject" w:uiPriority="0"/>
    <w:lsdException w:name="No Lis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645DAC"/>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645DAC"/>
    <w:pPr>
      <w:jc w:val="center"/>
      <w:outlineLvl w:val="0"/>
    </w:pPr>
    <w:rPr>
      <w:b/>
      <w:bCs/>
      <w:kern w:val="32"/>
      <w:sz w:val="32"/>
      <w:szCs w:val="32"/>
      <w:lang w:val="x-none" w:eastAsia="x-none"/>
    </w:rPr>
  </w:style>
  <w:style w:type="paragraph" w:styleId="2">
    <w:name w:val="heading 2"/>
    <w:aliases w:val="!Разделы документа"/>
    <w:basedOn w:val="a0"/>
    <w:link w:val="20"/>
    <w:qFormat/>
    <w:rsid w:val="00645DAC"/>
    <w:pPr>
      <w:jc w:val="center"/>
      <w:outlineLvl w:val="1"/>
    </w:pPr>
    <w:rPr>
      <w:rFonts w:cs="Arial"/>
      <w:b/>
      <w:bCs/>
      <w:iCs/>
      <w:sz w:val="30"/>
      <w:szCs w:val="28"/>
    </w:rPr>
  </w:style>
  <w:style w:type="paragraph" w:styleId="3">
    <w:name w:val="heading 3"/>
    <w:aliases w:val="!Главы документа"/>
    <w:basedOn w:val="a0"/>
    <w:link w:val="30"/>
    <w:uiPriority w:val="9"/>
    <w:qFormat/>
    <w:rsid w:val="00645DAC"/>
    <w:pPr>
      <w:outlineLvl w:val="2"/>
    </w:pPr>
    <w:rPr>
      <w:rFonts w:cs="Arial"/>
      <w:b/>
      <w:bCs/>
      <w:sz w:val="28"/>
      <w:szCs w:val="26"/>
    </w:rPr>
  </w:style>
  <w:style w:type="paragraph" w:styleId="4">
    <w:name w:val="heading 4"/>
    <w:aliases w:val="!Параграфы/Статьи документа"/>
    <w:basedOn w:val="a0"/>
    <w:link w:val="40"/>
    <w:qFormat/>
    <w:rsid w:val="00645DAC"/>
    <w:pPr>
      <w:outlineLvl w:val="3"/>
    </w:pPr>
    <w:rPr>
      <w:b/>
      <w:bCs/>
      <w:sz w:val="26"/>
      <w:szCs w:val="28"/>
    </w:rPr>
  </w:style>
  <w:style w:type="paragraph" w:styleId="5">
    <w:name w:val="heading 5"/>
    <w:basedOn w:val="a0"/>
    <w:next w:val="a0"/>
    <w:link w:val="50"/>
    <w:semiHidden/>
    <w:unhideWhenUsed/>
    <w:qFormat/>
    <w:rsid w:val="00645DAC"/>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645DAC"/>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Части документа Знак"/>
    <w:basedOn w:val="a1"/>
    <w:link w:val="1"/>
    <w:rsid w:val="00645DAC"/>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1"/>
    <w:link w:val="2"/>
    <w:rsid w:val="00645DAC"/>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1"/>
    <w:link w:val="3"/>
    <w:uiPriority w:val="9"/>
    <w:rsid w:val="00645DAC"/>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1"/>
    <w:link w:val="4"/>
    <w:rsid w:val="00645DAC"/>
    <w:rPr>
      <w:rFonts w:ascii="Arial" w:eastAsia="Times New Roman" w:hAnsi="Arial" w:cs="Times New Roman"/>
      <w:b/>
      <w:bCs/>
      <w:sz w:val="26"/>
      <w:szCs w:val="28"/>
      <w:lang w:eastAsia="ru-RU"/>
    </w:rPr>
  </w:style>
  <w:style w:type="character" w:customStyle="1" w:styleId="50">
    <w:name w:val="Заголовок 5 Знак"/>
    <w:basedOn w:val="a1"/>
    <w:link w:val="5"/>
    <w:semiHidden/>
    <w:rsid w:val="00645DAC"/>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645DAC"/>
    <w:rPr>
      <w:rFonts w:ascii="Arial" w:eastAsia="Times New Roman" w:hAnsi="Arial" w:cs="Arial"/>
      <w:lang w:eastAsia="ru-RU"/>
    </w:rPr>
  </w:style>
  <w:style w:type="paragraph" w:styleId="a4">
    <w:name w:val="Balloon Text"/>
    <w:basedOn w:val="a0"/>
    <w:link w:val="a5"/>
    <w:rsid w:val="00645DAC"/>
    <w:rPr>
      <w:rFonts w:ascii="Tahoma" w:hAnsi="Tahoma"/>
      <w:sz w:val="16"/>
      <w:szCs w:val="16"/>
      <w:lang w:val="x-none" w:eastAsia="x-none"/>
    </w:rPr>
  </w:style>
  <w:style w:type="character" w:customStyle="1" w:styleId="a5">
    <w:name w:val="Текст выноски Знак"/>
    <w:basedOn w:val="a1"/>
    <w:link w:val="a4"/>
    <w:rsid w:val="00645DAC"/>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645DAC"/>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645DAC"/>
    <w:rPr>
      <w:rFonts w:ascii="Times New Roman" w:eastAsia="Lucida Sans Unicode" w:hAnsi="Times New Roman" w:cs="Times New Roman"/>
      <w:kern w:val="2"/>
      <w:sz w:val="24"/>
      <w:szCs w:val="24"/>
      <w:lang w:val="x-none"/>
    </w:rPr>
  </w:style>
  <w:style w:type="character" w:styleId="a8">
    <w:name w:val="Hyperlink"/>
    <w:uiPriority w:val="99"/>
    <w:rsid w:val="00645DAC"/>
    <w:rPr>
      <w:color w:val="0000FF"/>
      <w:u w:val="none"/>
    </w:rPr>
  </w:style>
  <w:style w:type="paragraph" w:customStyle="1" w:styleId="ConsTitle">
    <w:name w:val="ConsTitle"/>
    <w:rsid w:val="00645DAC"/>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645DAC"/>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uiPriority w:val="99"/>
    <w:rsid w:val="00645DAC"/>
    <w:rPr>
      <w:rFonts w:ascii="Times New Roman" w:eastAsia="Times New Roman" w:hAnsi="Times New Roman" w:cs="Times New Roman"/>
      <w:sz w:val="24"/>
      <w:szCs w:val="24"/>
      <w:lang w:val="x-none" w:eastAsia="x-none"/>
    </w:rPr>
  </w:style>
  <w:style w:type="paragraph" w:styleId="ab">
    <w:name w:val="footer"/>
    <w:basedOn w:val="a0"/>
    <w:link w:val="ac"/>
    <w:rsid w:val="00645DAC"/>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rsid w:val="00645DAC"/>
    <w:rPr>
      <w:rFonts w:ascii="Times New Roman" w:eastAsia="Times New Roman" w:hAnsi="Times New Roman" w:cs="Times New Roman"/>
      <w:sz w:val="24"/>
      <w:szCs w:val="24"/>
      <w:lang w:val="x-none" w:eastAsia="x-none"/>
    </w:rPr>
  </w:style>
  <w:style w:type="paragraph" w:customStyle="1" w:styleId="ad">
    <w:name w:val="Статья"/>
    <w:basedOn w:val="a0"/>
    <w:rsid w:val="00645DAC"/>
    <w:pPr>
      <w:spacing w:before="400" w:line="360" w:lineRule="auto"/>
      <w:ind w:left="708"/>
    </w:pPr>
    <w:rPr>
      <w:b/>
      <w:sz w:val="28"/>
    </w:rPr>
  </w:style>
  <w:style w:type="paragraph" w:customStyle="1" w:styleId="ae">
    <w:name w:val="Абзац"/>
    <w:rsid w:val="00645DAC"/>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645DAC"/>
    <w:rPr>
      <w:sz w:val="25"/>
      <w:shd w:val="clear" w:color="auto" w:fill="FFFFFF"/>
    </w:rPr>
  </w:style>
  <w:style w:type="paragraph" w:customStyle="1" w:styleId="11">
    <w:name w:val="Основной текст1"/>
    <w:basedOn w:val="a0"/>
    <w:link w:val="af"/>
    <w:qFormat/>
    <w:rsid w:val="00645DAC"/>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645DAC"/>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645DAC"/>
    <w:rPr>
      <w:rFonts w:ascii="Calibri" w:eastAsia="Times New Roman" w:hAnsi="Calibri" w:cs="Times New Roman"/>
      <w:sz w:val="16"/>
      <w:szCs w:val="16"/>
      <w:lang w:val="x-none"/>
    </w:rPr>
  </w:style>
  <w:style w:type="paragraph" w:styleId="af0">
    <w:name w:val="Title"/>
    <w:basedOn w:val="a0"/>
    <w:link w:val="af1"/>
    <w:qFormat/>
    <w:rsid w:val="00645DAC"/>
    <w:pPr>
      <w:jc w:val="center"/>
    </w:pPr>
    <w:rPr>
      <w:rFonts w:ascii="Times New Roman" w:hAnsi="Times New Roman"/>
      <w:b/>
      <w:bCs/>
      <w:sz w:val="28"/>
      <w:lang w:val="x-none" w:eastAsia="x-none"/>
    </w:rPr>
  </w:style>
  <w:style w:type="character" w:customStyle="1" w:styleId="af1">
    <w:name w:val="Название Знак"/>
    <w:basedOn w:val="a1"/>
    <w:link w:val="af0"/>
    <w:rsid w:val="00645DAC"/>
    <w:rPr>
      <w:rFonts w:ascii="Times New Roman" w:eastAsia="Times New Roman" w:hAnsi="Times New Roman" w:cs="Times New Roman"/>
      <w:b/>
      <w:bCs/>
      <w:sz w:val="28"/>
      <w:szCs w:val="24"/>
      <w:lang w:val="x-none" w:eastAsia="x-none"/>
    </w:rPr>
  </w:style>
  <w:style w:type="table" w:styleId="af2">
    <w:name w:val="Table Grid"/>
    <w:basedOn w:val="a2"/>
    <w:rsid w:val="00645DA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645DAC"/>
    <w:pPr>
      <w:spacing w:after="200" w:line="276" w:lineRule="auto"/>
      <w:ind w:left="720"/>
      <w:contextualSpacing/>
    </w:pPr>
    <w:rPr>
      <w:rFonts w:ascii="Calibri" w:eastAsia="Calibri" w:hAnsi="Calibri"/>
      <w:sz w:val="22"/>
      <w:szCs w:val="22"/>
    </w:rPr>
  </w:style>
  <w:style w:type="paragraph" w:customStyle="1" w:styleId="ConsNormal">
    <w:name w:val="ConsNormal"/>
    <w:rsid w:val="00645DA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645D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45D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45DA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45DA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45D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645DAC"/>
    <w:rPr>
      <w:rFonts w:ascii="Courier New" w:eastAsia="Times New Roman" w:hAnsi="Courier New" w:cs="Times New Roman"/>
      <w:sz w:val="20"/>
      <w:szCs w:val="20"/>
      <w:lang w:val="x-none" w:eastAsia="x-none"/>
    </w:rPr>
  </w:style>
  <w:style w:type="character" w:styleId="af3">
    <w:name w:val="page number"/>
    <w:basedOn w:val="a1"/>
    <w:rsid w:val="00645DAC"/>
  </w:style>
  <w:style w:type="paragraph" w:styleId="af4">
    <w:name w:val="footnote text"/>
    <w:basedOn w:val="a0"/>
    <w:link w:val="af5"/>
    <w:rsid w:val="00645DAC"/>
    <w:rPr>
      <w:sz w:val="20"/>
      <w:szCs w:val="20"/>
    </w:rPr>
  </w:style>
  <w:style w:type="character" w:customStyle="1" w:styleId="af5">
    <w:name w:val="Текст сноски Знак"/>
    <w:basedOn w:val="a1"/>
    <w:link w:val="af4"/>
    <w:rsid w:val="00645DAC"/>
    <w:rPr>
      <w:rFonts w:ascii="Arial" w:eastAsia="Times New Roman" w:hAnsi="Arial" w:cs="Times New Roman"/>
      <w:sz w:val="20"/>
      <w:szCs w:val="20"/>
      <w:lang w:eastAsia="ru-RU"/>
    </w:rPr>
  </w:style>
  <w:style w:type="character" w:styleId="af6">
    <w:name w:val="footnote reference"/>
    <w:rsid w:val="00645DAC"/>
    <w:rPr>
      <w:vertAlign w:val="superscript"/>
    </w:rPr>
  </w:style>
  <w:style w:type="character" w:styleId="af7">
    <w:name w:val="annotation reference"/>
    <w:rsid w:val="00645DAC"/>
    <w:rPr>
      <w:sz w:val="16"/>
      <w:szCs w:val="16"/>
    </w:rPr>
  </w:style>
  <w:style w:type="paragraph" w:styleId="af8">
    <w:name w:val="annotation text"/>
    <w:aliases w:val="!Равноширинный текст документа"/>
    <w:basedOn w:val="a0"/>
    <w:link w:val="af9"/>
    <w:rsid w:val="00645DAC"/>
    <w:rPr>
      <w:rFonts w:ascii="Courier" w:hAnsi="Courier"/>
      <w:sz w:val="22"/>
      <w:szCs w:val="20"/>
    </w:rPr>
  </w:style>
  <w:style w:type="character" w:customStyle="1" w:styleId="af9">
    <w:name w:val="Текст примечания Знак"/>
    <w:aliases w:val="!Равноширинный текст документа Знак"/>
    <w:basedOn w:val="a1"/>
    <w:link w:val="af8"/>
    <w:rsid w:val="00645DAC"/>
    <w:rPr>
      <w:rFonts w:ascii="Courier" w:eastAsia="Times New Roman" w:hAnsi="Courier" w:cs="Times New Roman"/>
      <w:szCs w:val="20"/>
      <w:lang w:eastAsia="ru-RU"/>
    </w:rPr>
  </w:style>
  <w:style w:type="paragraph" w:styleId="afa">
    <w:name w:val="annotation subject"/>
    <w:basedOn w:val="af8"/>
    <w:next w:val="af8"/>
    <w:link w:val="afb"/>
    <w:rsid w:val="00645DAC"/>
    <w:rPr>
      <w:rFonts w:ascii="Times New Roman" w:hAnsi="Times New Roman"/>
      <w:b/>
      <w:bCs/>
      <w:sz w:val="20"/>
      <w:lang w:val="x-none" w:eastAsia="x-none"/>
    </w:rPr>
  </w:style>
  <w:style w:type="character" w:customStyle="1" w:styleId="afb">
    <w:name w:val="Тема примечания Знак"/>
    <w:basedOn w:val="af9"/>
    <w:link w:val="afa"/>
    <w:rsid w:val="00645DAC"/>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645DAC"/>
    <w:pPr>
      <w:spacing w:after="0" w:line="240" w:lineRule="auto"/>
    </w:pPr>
    <w:rPr>
      <w:rFonts w:ascii="Calibri" w:eastAsia="Calibri" w:hAnsi="Calibri" w:cs="Times New Roman"/>
    </w:rPr>
  </w:style>
  <w:style w:type="paragraph" w:styleId="afe">
    <w:name w:val="List Paragraph"/>
    <w:basedOn w:val="a0"/>
    <w:link w:val="aff"/>
    <w:uiPriority w:val="34"/>
    <w:qFormat/>
    <w:rsid w:val="00645DAC"/>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645DAC"/>
  </w:style>
  <w:style w:type="paragraph" w:customStyle="1" w:styleId="ConsPlusDocList">
    <w:name w:val="ConsPlusDocList"/>
    <w:next w:val="a0"/>
    <w:rsid w:val="00645DA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645DA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645DAC"/>
    <w:pPr>
      <w:numPr>
        <w:numId w:val="1"/>
      </w:numPr>
      <w:contextualSpacing/>
    </w:pPr>
  </w:style>
  <w:style w:type="paragraph" w:customStyle="1" w:styleId="aff0">
    <w:name w:val="a"/>
    <w:basedOn w:val="a0"/>
    <w:rsid w:val="00645DAC"/>
    <w:pPr>
      <w:spacing w:before="100" w:beforeAutospacing="1" w:after="100" w:afterAutospacing="1"/>
    </w:pPr>
  </w:style>
  <w:style w:type="paragraph" w:customStyle="1" w:styleId="21">
    <w:name w:val="Абзац списка2"/>
    <w:basedOn w:val="a0"/>
    <w:qFormat/>
    <w:rsid w:val="00645DAC"/>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645DAC"/>
    <w:rPr>
      <w:color w:val="800080"/>
      <w:u w:val="single"/>
    </w:rPr>
  </w:style>
  <w:style w:type="paragraph" w:customStyle="1" w:styleId="xl63">
    <w:name w:val="xl63"/>
    <w:basedOn w:val="a0"/>
    <w:rsid w:val="00645DAC"/>
    <w:pPr>
      <w:spacing w:before="100" w:beforeAutospacing="1" w:after="100" w:afterAutospacing="1"/>
    </w:pPr>
  </w:style>
  <w:style w:type="paragraph" w:customStyle="1" w:styleId="xl64">
    <w:name w:val="xl64"/>
    <w:basedOn w:val="a0"/>
    <w:rsid w:val="00645DAC"/>
    <w:pPr>
      <w:pBdr>
        <w:bottom w:val="single" w:sz="4" w:space="0" w:color="auto"/>
      </w:pBdr>
      <w:spacing w:before="100" w:beforeAutospacing="1" w:after="100" w:afterAutospacing="1"/>
    </w:pPr>
    <w:rPr>
      <w:sz w:val="16"/>
      <w:szCs w:val="16"/>
    </w:rPr>
  </w:style>
  <w:style w:type="paragraph" w:customStyle="1" w:styleId="xl65">
    <w:name w:val="xl65"/>
    <w:basedOn w:val="a0"/>
    <w:rsid w:val="00645DAC"/>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645D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645D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645D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645D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645D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645D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645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645D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645DA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645DAC"/>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645DAC"/>
    <w:pPr>
      <w:pBdr>
        <w:left w:val="single" w:sz="4" w:space="0" w:color="auto"/>
        <w:bottom w:val="single" w:sz="4" w:space="0" w:color="auto"/>
      </w:pBdr>
      <w:spacing w:before="100" w:beforeAutospacing="1" w:after="100" w:afterAutospacing="1"/>
    </w:pPr>
  </w:style>
  <w:style w:type="paragraph" w:customStyle="1" w:styleId="xl78">
    <w:name w:val="xl78"/>
    <w:basedOn w:val="a0"/>
    <w:rsid w:val="00645DAC"/>
    <w:pPr>
      <w:spacing w:before="100" w:beforeAutospacing="1" w:after="100" w:afterAutospacing="1"/>
    </w:pPr>
    <w:rPr>
      <w:sz w:val="16"/>
      <w:szCs w:val="16"/>
    </w:rPr>
  </w:style>
  <w:style w:type="paragraph" w:customStyle="1" w:styleId="xl79">
    <w:name w:val="xl79"/>
    <w:basedOn w:val="a0"/>
    <w:rsid w:val="00645DAC"/>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645DAC"/>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645DAC"/>
    <w:pPr>
      <w:pBdr>
        <w:right w:val="single" w:sz="4" w:space="0" w:color="auto"/>
      </w:pBdr>
      <w:spacing w:before="100" w:beforeAutospacing="1" w:after="100" w:afterAutospacing="1"/>
    </w:pPr>
    <w:rPr>
      <w:sz w:val="16"/>
      <w:szCs w:val="16"/>
    </w:rPr>
  </w:style>
  <w:style w:type="paragraph" w:customStyle="1" w:styleId="xl82">
    <w:name w:val="xl82"/>
    <w:basedOn w:val="a0"/>
    <w:rsid w:val="00645DAC"/>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645DA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645DAC"/>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645DAC"/>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645DA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645DAC"/>
    <w:pPr>
      <w:pBdr>
        <w:bottom w:val="single" w:sz="4" w:space="0" w:color="auto"/>
      </w:pBdr>
      <w:spacing w:before="100" w:beforeAutospacing="1" w:after="100" w:afterAutospacing="1"/>
    </w:pPr>
    <w:rPr>
      <w:sz w:val="16"/>
      <w:szCs w:val="16"/>
    </w:rPr>
  </w:style>
  <w:style w:type="paragraph" w:customStyle="1" w:styleId="xl90">
    <w:name w:val="xl90"/>
    <w:basedOn w:val="a0"/>
    <w:rsid w:val="00645DAC"/>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645DA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645DAC"/>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645DA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645DAC"/>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rsid w:val="00645DAC"/>
    <w:pPr>
      <w:spacing w:after="120"/>
    </w:pPr>
  </w:style>
  <w:style w:type="character" w:customStyle="1" w:styleId="aff3">
    <w:name w:val="Основной текст Знак"/>
    <w:basedOn w:val="a1"/>
    <w:link w:val="aff2"/>
    <w:rsid w:val="00645DAC"/>
    <w:rPr>
      <w:rFonts w:ascii="Arial" w:eastAsia="Times New Roman" w:hAnsi="Arial" w:cs="Times New Roman"/>
      <w:sz w:val="24"/>
      <w:szCs w:val="24"/>
      <w:lang w:eastAsia="ru-RU"/>
    </w:rPr>
  </w:style>
  <w:style w:type="character" w:styleId="HTML1">
    <w:name w:val="HTML Variable"/>
    <w:aliases w:val="!Ссылки в документе"/>
    <w:rsid w:val="00645DAC"/>
    <w:rPr>
      <w:rFonts w:ascii="Arial" w:hAnsi="Arial"/>
      <w:b w:val="0"/>
      <w:i w:val="0"/>
      <w:iCs/>
      <w:color w:val="0000FF"/>
      <w:sz w:val="24"/>
      <w:u w:val="none"/>
    </w:rPr>
  </w:style>
  <w:style w:type="paragraph" w:customStyle="1" w:styleId="Title">
    <w:name w:val="Title!Название НПА"/>
    <w:basedOn w:val="a0"/>
    <w:rsid w:val="00645DAC"/>
    <w:pPr>
      <w:spacing w:before="240" w:after="60"/>
      <w:jc w:val="center"/>
      <w:outlineLvl w:val="0"/>
    </w:pPr>
    <w:rPr>
      <w:rFonts w:cs="Arial"/>
      <w:b/>
      <w:bCs/>
      <w:kern w:val="28"/>
      <w:sz w:val="32"/>
      <w:szCs w:val="32"/>
    </w:rPr>
  </w:style>
  <w:style w:type="paragraph" w:customStyle="1" w:styleId="Application">
    <w:name w:val="Application!Приложение"/>
    <w:rsid w:val="00645DA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45DA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45DAC"/>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645DAC"/>
  </w:style>
  <w:style w:type="paragraph" w:customStyle="1" w:styleId="33">
    <w:name w:val="Абзац списка3"/>
    <w:basedOn w:val="a0"/>
    <w:rsid w:val="00645DAC"/>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645DAC"/>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645DAC"/>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645DAC"/>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645DAC"/>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645DAC"/>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645DAC"/>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645DAC"/>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645DAC"/>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645DAC"/>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645DAC"/>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645DAC"/>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645DAC"/>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645DAC"/>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645DAC"/>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645DAC"/>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645DAC"/>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645DA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645DAC"/>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645DAC"/>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645DAC"/>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645DAC"/>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645DAC"/>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645DAC"/>
  </w:style>
  <w:style w:type="numbering" w:customStyle="1" w:styleId="34">
    <w:name w:val="Нет списка3"/>
    <w:next w:val="a3"/>
    <w:uiPriority w:val="99"/>
    <w:semiHidden/>
    <w:rsid w:val="00645DAC"/>
  </w:style>
  <w:style w:type="numbering" w:customStyle="1" w:styleId="41">
    <w:name w:val="Нет списка4"/>
    <w:next w:val="a3"/>
    <w:uiPriority w:val="99"/>
    <w:semiHidden/>
    <w:rsid w:val="00645DAC"/>
  </w:style>
  <w:style w:type="numbering" w:customStyle="1" w:styleId="51">
    <w:name w:val="Нет списка5"/>
    <w:next w:val="a3"/>
    <w:uiPriority w:val="99"/>
    <w:semiHidden/>
    <w:rsid w:val="00645DAC"/>
  </w:style>
  <w:style w:type="paragraph" w:customStyle="1" w:styleId="aff4">
    <w:name w:val="Всегда"/>
    <w:basedOn w:val="a0"/>
    <w:autoRedefine/>
    <w:qFormat/>
    <w:rsid w:val="00645DAC"/>
    <w:pPr>
      <w:ind w:firstLine="709"/>
    </w:pPr>
    <w:rPr>
      <w:rFonts w:ascii="Times New Roman" w:hAnsi="Times New Roman"/>
      <w:sz w:val="28"/>
      <w:szCs w:val="28"/>
      <w:lang w:eastAsia="en-US"/>
    </w:rPr>
  </w:style>
  <w:style w:type="numbering" w:customStyle="1" w:styleId="6">
    <w:name w:val="Нет списка6"/>
    <w:next w:val="a3"/>
    <w:uiPriority w:val="99"/>
    <w:semiHidden/>
    <w:rsid w:val="00645DAC"/>
  </w:style>
  <w:style w:type="numbering" w:customStyle="1" w:styleId="7">
    <w:name w:val="Нет списка7"/>
    <w:next w:val="a3"/>
    <w:uiPriority w:val="99"/>
    <w:semiHidden/>
    <w:rsid w:val="00645DAC"/>
  </w:style>
  <w:style w:type="numbering" w:customStyle="1" w:styleId="8">
    <w:name w:val="Нет списка8"/>
    <w:next w:val="a3"/>
    <w:uiPriority w:val="99"/>
    <w:semiHidden/>
    <w:unhideWhenUsed/>
    <w:rsid w:val="00645DAC"/>
  </w:style>
  <w:style w:type="numbering" w:customStyle="1" w:styleId="91">
    <w:name w:val="Нет списка9"/>
    <w:next w:val="a3"/>
    <w:uiPriority w:val="99"/>
    <w:semiHidden/>
    <w:rsid w:val="00645DAC"/>
  </w:style>
  <w:style w:type="numbering" w:customStyle="1" w:styleId="100">
    <w:name w:val="Нет списка10"/>
    <w:next w:val="a3"/>
    <w:uiPriority w:val="99"/>
    <w:semiHidden/>
    <w:rsid w:val="00645DAC"/>
  </w:style>
  <w:style w:type="numbering" w:customStyle="1" w:styleId="110">
    <w:name w:val="Нет списка11"/>
    <w:next w:val="a3"/>
    <w:uiPriority w:val="99"/>
    <w:semiHidden/>
    <w:rsid w:val="00645DAC"/>
  </w:style>
  <w:style w:type="numbering" w:customStyle="1" w:styleId="120">
    <w:name w:val="Нет списка12"/>
    <w:next w:val="a3"/>
    <w:uiPriority w:val="99"/>
    <w:semiHidden/>
    <w:rsid w:val="00645DAC"/>
  </w:style>
  <w:style w:type="numbering" w:customStyle="1" w:styleId="130">
    <w:name w:val="Нет списка13"/>
    <w:next w:val="a3"/>
    <w:uiPriority w:val="99"/>
    <w:semiHidden/>
    <w:unhideWhenUsed/>
    <w:rsid w:val="00645DAC"/>
  </w:style>
  <w:style w:type="paragraph" w:styleId="aff5">
    <w:name w:val="Body Text Indent"/>
    <w:basedOn w:val="a0"/>
    <w:link w:val="aff6"/>
    <w:uiPriority w:val="99"/>
    <w:rsid w:val="00645DAC"/>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645DAC"/>
    <w:rPr>
      <w:rFonts w:ascii="Times New Roman" w:eastAsia="Times New Roman" w:hAnsi="Times New Roman" w:cs="Times New Roman"/>
      <w:sz w:val="24"/>
      <w:szCs w:val="24"/>
      <w:lang w:eastAsia="ru-RU"/>
    </w:rPr>
  </w:style>
  <w:style w:type="paragraph" w:styleId="aff7">
    <w:name w:val="caption"/>
    <w:basedOn w:val="a0"/>
    <w:qFormat/>
    <w:rsid w:val="00645DAC"/>
    <w:pPr>
      <w:widowControl w:val="0"/>
      <w:ind w:firstLine="0"/>
      <w:jc w:val="center"/>
    </w:pPr>
    <w:rPr>
      <w:rFonts w:ascii="Times New Roman" w:hAnsi="Times New Roman"/>
      <w:b/>
      <w:sz w:val="28"/>
      <w:szCs w:val="20"/>
    </w:rPr>
  </w:style>
  <w:style w:type="paragraph" w:styleId="aff8">
    <w:name w:val="Subtitle"/>
    <w:basedOn w:val="a0"/>
    <w:link w:val="aff9"/>
    <w:qFormat/>
    <w:rsid w:val="00645DAC"/>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645DAC"/>
    <w:rPr>
      <w:rFonts w:ascii="Times New Roman" w:eastAsia="Times New Roman" w:hAnsi="Times New Roman" w:cs="Times New Roman"/>
      <w:b/>
      <w:sz w:val="24"/>
      <w:szCs w:val="20"/>
      <w:lang w:eastAsia="ru-RU"/>
    </w:rPr>
  </w:style>
  <w:style w:type="paragraph" w:styleId="23">
    <w:name w:val="Body Text Indent 2"/>
    <w:basedOn w:val="a0"/>
    <w:link w:val="24"/>
    <w:rsid w:val="00645DAC"/>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rsid w:val="00645DAC"/>
    <w:rPr>
      <w:rFonts w:ascii="Times New Roman" w:eastAsia="Times New Roman" w:hAnsi="Times New Roman" w:cs="Times New Roman"/>
      <w:sz w:val="24"/>
      <w:szCs w:val="24"/>
      <w:lang w:val="x-none" w:eastAsia="x-none"/>
    </w:rPr>
  </w:style>
  <w:style w:type="paragraph" w:styleId="35">
    <w:name w:val="Body Text Indent 3"/>
    <w:basedOn w:val="a0"/>
    <w:link w:val="36"/>
    <w:rsid w:val="00645DAC"/>
    <w:pPr>
      <w:spacing w:line="360" w:lineRule="auto"/>
      <w:ind w:firstLine="544"/>
    </w:pPr>
    <w:rPr>
      <w:rFonts w:ascii="Times New Roman" w:hAnsi="Times New Roman"/>
    </w:rPr>
  </w:style>
  <w:style w:type="character" w:customStyle="1" w:styleId="36">
    <w:name w:val="Основной текст с отступом 3 Знак"/>
    <w:basedOn w:val="a1"/>
    <w:link w:val="35"/>
    <w:rsid w:val="00645DAC"/>
    <w:rPr>
      <w:rFonts w:ascii="Times New Roman" w:eastAsia="Times New Roman" w:hAnsi="Times New Roman" w:cs="Times New Roman"/>
      <w:sz w:val="24"/>
      <w:szCs w:val="24"/>
      <w:lang w:eastAsia="ru-RU"/>
    </w:rPr>
  </w:style>
  <w:style w:type="paragraph" w:customStyle="1" w:styleId="210">
    <w:name w:val="Основной текст 21"/>
    <w:basedOn w:val="a0"/>
    <w:rsid w:val="00645DAC"/>
    <w:pPr>
      <w:widowControl w:val="0"/>
      <w:ind w:left="567" w:firstLine="0"/>
      <w:jc w:val="left"/>
    </w:pPr>
    <w:rPr>
      <w:rFonts w:ascii="Times New Roman" w:hAnsi="Times New Roman"/>
      <w:szCs w:val="20"/>
    </w:rPr>
  </w:style>
  <w:style w:type="paragraph" w:customStyle="1" w:styleId="15">
    <w:name w:val="Знак Знак Знак1"/>
    <w:basedOn w:val="a0"/>
    <w:rsid w:val="00645DAC"/>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645D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rsid w:val="00645DAC"/>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rsid w:val="00645DAC"/>
    <w:rPr>
      <w:rFonts w:ascii="Times New Roman" w:eastAsia="Times New Roman" w:hAnsi="Times New Roman" w:cs="Times New Roman"/>
      <w:sz w:val="24"/>
      <w:szCs w:val="24"/>
      <w:lang w:val="x-none" w:eastAsia="x-none"/>
    </w:rPr>
  </w:style>
  <w:style w:type="paragraph" w:customStyle="1" w:styleId="affa">
    <w:name w:val="Знак Знак Знак"/>
    <w:basedOn w:val="a0"/>
    <w:rsid w:val="00645DAC"/>
    <w:pPr>
      <w:spacing w:before="100" w:beforeAutospacing="1" w:after="100" w:afterAutospacing="1"/>
      <w:ind w:firstLine="0"/>
      <w:jc w:val="left"/>
    </w:pPr>
    <w:rPr>
      <w:rFonts w:ascii="Tahoma" w:hAnsi="Tahoma"/>
      <w:sz w:val="20"/>
      <w:szCs w:val="20"/>
      <w:lang w:val="en-US" w:eastAsia="en-US"/>
    </w:rPr>
  </w:style>
  <w:style w:type="paragraph" w:customStyle="1" w:styleId="affb">
    <w:name w:val="Знак Знак Знак Знак Знак Знак"/>
    <w:basedOn w:val="a0"/>
    <w:rsid w:val="00645DAC"/>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w:basedOn w:val="a0"/>
    <w:rsid w:val="00645DAC"/>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645DAC"/>
    <w:pPr>
      <w:suppressAutoHyphens/>
      <w:ind w:firstLine="0"/>
    </w:pPr>
    <w:rPr>
      <w:rFonts w:ascii="Times New Roman" w:hAnsi="Times New Roman"/>
      <w:sz w:val="28"/>
      <w:lang w:eastAsia="ar-SA"/>
    </w:rPr>
  </w:style>
  <w:style w:type="paragraph" w:customStyle="1" w:styleId="affd">
    <w:name w:val="Знак Знак Знак Знак Знак Знак Знак Знак Знак Знак Знак Знак Знак Знак Знак"/>
    <w:basedOn w:val="a0"/>
    <w:rsid w:val="00645DAC"/>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645DAC"/>
    <w:rPr>
      <w:b/>
      <w:bCs/>
    </w:rPr>
  </w:style>
  <w:style w:type="character" w:styleId="afff">
    <w:name w:val="Intense Emphasis"/>
    <w:uiPriority w:val="21"/>
    <w:qFormat/>
    <w:rsid w:val="00645DAC"/>
    <w:rPr>
      <w:b/>
      <w:bCs/>
      <w:i/>
      <w:iCs/>
      <w:color w:val="4F81BD"/>
    </w:rPr>
  </w:style>
  <w:style w:type="paragraph" w:styleId="afff0">
    <w:name w:val="TOC Heading"/>
    <w:basedOn w:val="1"/>
    <w:next w:val="a0"/>
    <w:uiPriority w:val="39"/>
    <w:qFormat/>
    <w:rsid w:val="00645DAC"/>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645DAC"/>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645DAC"/>
    <w:pPr>
      <w:ind w:left="240" w:firstLine="0"/>
      <w:jc w:val="left"/>
    </w:pPr>
    <w:rPr>
      <w:rFonts w:ascii="Times New Roman" w:hAnsi="Times New Roman"/>
    </w:rPr>
  </w:style>
  <w:style w:type="paragraph" w:styleId="37">
    <w:name w:val="toc 3"/>
    <w:basedOn w:val="a0"/>
    <w:next w:val="a0"/>
    <w:autoRedefine/>
    <w:uiPriority w:val="39"/>
    <w:unhideWhenUsed/>
    <w:rsid w:val="00645DAC"/>
    <w:pPr>
      <w:ind w:left="480" w:firstLine="0"/>
      <w:jc w:val="left"/>
    </w:pPr>
    <w:rPr>
      <w:rFonts w:ascii="Times New Roman" w:hAnsi="Times New Roman"/>
    </w:rPr>
  </w:style>
  <w:style w:type="character" w:styleId="afff1">
    <w:name w:val="Book Title"/>
    <w:uiPriority w:val="33"/>
    <w:qFormat/>
    <w:rsid w:val="00645DAC"/>
    <w:rPr>
      <w:b/>
      <w:bCs/>
      <w:smallCaps/>
      <w:spacing w:val="5"/>
    </w:rPr>
  </w:style>
  <w:style w:type="paragraph" w:customStyle="1" w:styleId="afff2">
    <w:name w:val="Знак Знак"/>
    <w:basedOn w:val="a0"/>
    <w:rsid w:val="00645DA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0"/>
    <w:rsid w:val="00645DAC"/>
    <w:pPr>
      <w:overflowPunct w:val="0"/>
      <w:autoSpaceDE w:val="0"/>
      <w:autoSpaceDN w:val="0"/>
      <w:adjustRightInd w:val="0"/>
      <w:ind w:firstLine="0"/>
      <w:jc w:val="left"/>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0"/>
    <w:rsid w:val="00645DAC"/>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645DAC"/>
    <w:pPr>
      <w:widowControl w:val="0"/>
      <w:ind w:firstLine="720"/>
    </w:pPr>
    <w:rPr>
      <w:rFonts w:ascii="a_Timer" w:hAnsi="a_Timer"/>
      <w:snapToGrid w:val="0"/>
      <w:lang w:val="en-US"/>
    </w:rPr>
  </w:style>
  <w:style w:type="paragraph" w:customStyle="1" w:styleId="afff4">
    <w:name w:val="Знак"/>
    <w:basedOn w:val="a0"/>
    <w:rsid w:val="00645DAC"/>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645DAC"/>
    <w:rPr>
      <w:b/>
      <w:bCs/>
      <w:color w:val="000080"/>
    </w:rPr>
  </w:style>
  <w:style w:type="character" w:customStyle="1" w:styleId="afff6">
    <w:name w:val="Гипертекстовая ссылка"/>
    <w:rsid w:val="00645DAC"/>
    <w:rPr>
      <w:b/>
      <w:bCs/>
      <w:color w:val="008000"/>
    </w:rPr>
  </w:style>
  <w:style w:type="paragraph" w:customStyle="1" w:styleId="afff7">
    <w:name w:val="Знак"/>
    <w:basedOn w:val="a0"/>
    <w:rsid w:val="00645DAC"/>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645DAC"/>
    <w:rPr>
      <w:rFonts w:ascii="Calibri" w:eastAsia="Calibri" w:hAnsi="Calibri" w:cs="Times New Roman"/>
    </w:rPr>
  </w:style>
  <w:style w:type="table" w:styleId="18">
    <w:name w:val="Table Classic 1"/>
    <w:basedOn w:val="a2"/>
    <w:rsid w:val="00645DAC"/>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0"/>
    <w:rsid w:val="00645DAC"/>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645DAC"/>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645DAC"/>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645DA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rsid w:val="00645DAC"/>
    <w:rPr>
      <w:rFonts w:ascii="Times New Roman" w:hAnsi="Times New Roman" w:cs="Times New Roman"/>
      <w:sz w:val="26"/>
      <w:szCs w:val="26"/>
    </w:rPr>
  </w:style>
  <w:style w:type="paragraph" w:customStyle="1" w:styleId="Style7">
    <w:name w:val="Style7"/>
    <w:basedOn w:val="a0"/>
    <w:uiPriority w:val="99"/>
    <w:rsid w:val="00645DAC"/>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645DAC"/>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645DA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45DAC"/>
    <w:rPr>
      <w:rFonts w:ascii="Times New Roman" w:hAnsi="Times New Roman" w:cs="Times New Roman"/>
      <w:sz w:val="22"/>
      <w:szCs w:val="22"/>
    </w:rPr>
  </w:style>
  <w:style w:type="character" w:customStyle="1" w:styleId="hl1">
    <w:name w:val="hl1"/>
    <w:rsid w:val="00645DAC"/>
    <w:rPr>
      <w:color w:val="4682B4"/>
    </w:rPr>
  </w:style>
  <w:style w:type="paragraph" w:customStyle="1" w:styleId="28">
    <w:name w:val="Знак Знак2 Знак"/>
    <w:basedOn w:val="a0"/>
    <w:rsid w:val="00645DAC"/>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645DAC"/>
  </w:style>
  <w:style w:type="character" w:customStyle="1" w:styleId="aff">
    <w:name w:val="Абзац списка Знак"/>
    <w:link w:val="afe"/>
    <w:uiPriority w:val="34"/>
    <w:locked/>
    <w:rsid w:val="00645DAC"/>
    <w:rPr>
      <w:rFonts w:ascii="Calibri" w:eastAsia="Calibri" w:hAnsi="Calibri" w:cs="Times New Roman"/>
    </w:rPr>
  </w:style>
  <w:style w:type="paragraph" w:customStyle="1" w:styleId="Default">
    <w:name w:val="Default"/>
    <w:rsid w:val="00645DA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645DAC"/>
    <w:rPr>
      <w:rFonts w:ascii="Arial" w:eastAsia="Times New Roman" w:hAnsi="Arial" w:cs="Arial"/>
      <w:sz w:val="20"/>
      <w:szCs w:val="20"/>
      <w:lang w:eastAsia="ru-RU"/>
    </w:rPr>
  </w:style>
  <w:style w:type="character" w:customStyle="1" w:styleId="blk">
    <w:name w:val="blk"/>
    <w:rsid w:val="00645DAC"/>
  </w:style>
  <w:style w:type="character" w:customStyle="1" w:styleId="nobr">
    <w:name w:val="nobr"/>
    <w:rsid w:val="00645DAC"/>
  </w:style>
  <w:style w:type="character" w:customStyle="1" w:styleId="29">
    <w:name w:val="Основной текст (2)_"/>
    <w:link w:val="2a"/>
    <w:locked/>
    <w:rsid w:val="00645DAC"/>
    <w:rPr>
      <w:sz w:val="28"/>
      <w:szCs w:val="28"/>
      <w:shd w:val="clear" w:color="auto" w:fill="FFFFFF"/>
    </w:rPr>
  </w:style>
  <w:style w:type="paragraph" w:customStyle="1" w:styleId="2a">
    <w:name w:val="Основной текст (2)"/>
    <w:basedOn w:val="a0"/>
    <w:link w:val="29"/>
    <w:rsid w:val="00645DAC"/>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645DAC"/>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645DAC"/>
    <w:rPr>
      <w:rFonts w:ascii="Times New Roman" w:eastAsia="Times New Roman" w:hAnsi="Times New Roman" w:cs="Times New Roman"/>
      <w:sz w:val="20"/>
      <w:szCs w:val="20"/>
      <w:lang w:eastAsia="ru-RU"/>
    </w:rPr>
  </w:style>
  <w:style w:type="character" w:styleId="afffa">
    <w:name w:val="endnote reference"/>
    <w:uiPriority w:val="99"/>
    <w:unhideWhenUsed/>
    <w:rsid w:val="00645DAC"/>
    <w:rPr>
      <w:vertAlign w:val="superscript"/>
    </w:rPr>
  </w:style>
  <w:style w:type="character" w:styleId="afffb">
    <w:name w:val="Emphasis"/>
    <w:qFormat/>
    <w:rsid w:val="00645DAC"/>
    <w:rPr>
      <w:i/>
      <w:iCs/>
    </w:rPr>
  </w:style>
  <w:style w:type="numbering" w:customStyle="1" w:styleId="140">
    <w:name w:val="Нет списка14"/>
    <w:next w:val="a3"/>
    <w:uiPriority w:val="99"/>
    <w:semiHidden/>
    <w:rsid w:val="00645DAC"/>
  </w:style>
  <w:style w:type="numbering" w:customStyle="1" w:styleId="150">
    <w:name w:val="Нет списка15"/>
    <w:next w:val="a3"/>
    <w:uiPriority w:val="99"/>
    <w:semiHidden/>
    <w:rsid w:val="00645DAC"/>
  </w:style>
  <w:style w:type="numbering" w:customStyle="1" w:styleId="160">
    <w:name w:val="Нет списка16"/>
    <w:next w:val="a3"/>
    <w:uiPriority w:val="99"/>
    <w:semiHidden/>
    <w:rsid w:val="00645DAC"/>
  </w:style>
  <w:style w:type="numbering" w:customStyle="1" w:styleId="170">
    <w:name w:val="Нет списка17"/>
    <w:next w:val="a3"/>
    <w:uiPriority w:val="99"/>
    <w:semiHidden/>
    <w:rsid w:val="00645DAC"/>
  </w:style>
  <w:style w:type="numbering" w:customStyle="1" w:styleId="180">
    <w:name w:val="Нет списка18"/>
    <w:next w:val="a3"/>
    <w:uiPriority w:val="99"/>
    <w:semiHidden/>
    <w:rsid w:val="00645DAC"/>
  </w:style>
  <w:style w:type="numbering" w:customStyle="1" w:styleId="190">
    <w:name w:val="Нет списка19"/>
    <w:next w:val="a3"/>
    <w:uiPriority w:val="99"/>
    <w:semiHidden/>
    <w:rsid w:val="00645DAC"/>
  </w:style>
  <w:style w:type="numbering" w:customStyle="1" w:styleId="200">
    <w:name w:val="Нет списка20"/>
    <w:next w:val="a3"/>
    <w:uiPriority w:val="99"/>
    <w:semiHidden/>
    <w:rsid w:val="00645DAC"/>
  </w:style>
  <w:style w:type="numbering" w:customStyle="1" w:styleId="211">
    <w:name w:val="Нет списка21"/>
    <w:next w:val="a3"/>
    <w:uiPriority w:val="99"/>
    <w:semiHidden/>
    <w:rsid w:val="00645DAC"/>
  </w:style>
  <w:style w:type="numbering" w:customStyle="1" w:styleId="220">
    <w:name w:val="Нет списка22"/>
    <w:next w:val="a3"/>
    <w:uiPriority w:val="99"/>
    <w:semiHidden/>
    <w:rsid w:val="00645DAC"/>
  </w:style>
  <w:style w:type="numbering" w:customStyle="1" w:styleId="230">
    <w:name w:val="Нет списка23"/>
    <w:next w:val="a3"/>
    <w:uiPriority w:val="99"/>
    <w:semiHidden/>
    <w:rsid w:val="00645DAC"/>
  </w:style>
  <w:style w:type="numbering" w:customStyle="1" w:styleId="240">
    <w:name w:val="Нет списка24"/>
    <w:next w:val="a3"/>
    <w:uiPriority w:val="99"/>
    <w:semiHidden/>
    <w:rsid w:val="00645DAC"/>
  </w:style>
  <w:style w:type="numbering" w:customStyle="1" w:styleId="250">
    <w:name w:val="Нет списка25"/>
    <w:next w:val="a3"/>
    <w:uiPriority w:val="99"/>
    <w:semiHidden/>
    <w:rsid w:val="00645DAC"/>
  </w:style>
  <w:style w:type="numbering" w:customStyle="1" w:styleId="260">
    <w:name w:val="Нет списка26"/>
    <w:next w:val="a3"/>
    <w:uiPriority w:val="99"/>
    <w:semiHidden/>
    <w:rsid w:val="00645DAC"/>
  </w:style>
  <w:style w:type="numbering" w:customStyle="1" w:styleId="270">
    <w:name w:val="Нет списка27"/>
    <w:next w:val="a3"/>
    <w:uiPriority w:val="99"/>
    <w:semiHidden/>
    <w:rsid w:val="00645DAC"/>
  </w:style>
  <w:style w:type="numbering" w:customStyle="1" w:styleId="280">
    <w:name w:val="Нет списка28"/>
    <w:next w:val="a3"/>
    <w:uiPriority w:val="99"/>
    <w:semiHidden/>
    <w:rsid w:val="00645DAC"/>
  </w:style>
  <w:style w:type="numbering" w:customStyle="1" w:styleId="290">
    <w:name w:val="Нет списка29"/>
    <w:next w:val="a3"/>
    <w:uiPriority w:val="99"/>
    <w:semiHidden/>
    <w:rsid w:val="00645DAC"/>
  </w:style>
  <w:style w:type="numbering" w:customStyle="1" w:styleId="300">
    <w:name w:val="Нет списка30"/>
    <w:next w:val="a3"/>
    <w:uiPriority w:val="99"/>
    <w:semiHidden/>
    <w:rsid w:val="00645DAC"/>
  </w:style>
  <w:style w:type="numbering" w:customStyle="1" w:styleId="311">
    <w:name w:val="Нет списка31"/>
    <w:next w:val="a3"/>
    <w:uiPriority w:val="99"/>
    <w:semiHidden/>
    <w:rsid w:val="00645DAC"/>
  </w:style>
  <w:style w:type="numbering" w:customStyle="1" w:styleId="321">
    <w:name w:val="Нет списка32"/>
    <w:next w:val="a3"/>
    <w:uiPriority w:val="99"/>
    <w:semiHidden/>
    <w:rsid w:val="00645DAC"/>
  </w:style>
  <w:style w:type="numbering" w:customStyle="1" w:styleId="330">
    <w:name w:val="Нет списка33"/>
    <w:next w:val="a3"/>
    <w:uiPriority w:val="99"/>
    <w:semiHidden/>
    <w:rsid w:val="00645DAC"/>
  </w:style>
  <w:style w:type="numbering" w:customStyle="1" w:styleId="340">
    <w:name w:val="Нет списка34"/>
    <w:next w:val="a3"/>
    <w:uiPriority w:val="99"/>
    <w:semiHidden/>
    <w:rsid w:val="00645DAC"/>
  </w:style>
  <w:style w:type="numbering" w:customStyle="1" w:styleId="350">
    <w:name w:val="Нет списка35"/>
    <w:next w:val="a3"/>
    <w:uiPriority w:val="99"/>
    <w:semiHidden/>
    <w:rsid w:val="00645D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13865</Words>
  <Characters>79032</Characters>
  <Application>Microsoft Office Word</Application>
  <DocSecurity>0</DocSecurity>
  <Lines>658</Lines>
  <Paragraphs>185</Paragraphs>
  <ScaleCrop>false</ScaleCrop>
  <Company/>
  <LinksUpToDate>false</LinksUpToDate>
  <CharactersWithSpaces>92712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2023-06-01T05:49:00Z</dcterms:created>
  <dcterms:modified xsi:type="dcterms:W3CDTF">2023-06-01T05:58:00Z</dcterms:modified>
</cp:coreProperties>
</file>